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hint="eastAsia" w:ascii="等线" w:hAnsi="等线" w:eastAsia="等线" w:cs="宋体"/>
          <w:b/>
          <w:bCs/>
          <w:color w:val="000000" w:themeColor="text1"/>
          <w:kern w:val="36"/>
          <w:sz w:val="32"/>
          <w:szCs w:val="30"/>
          <w14:textFill>
            <w14:solidFill>
              <w14:schemeClr w14:val="tx1"/>
            </w14:solidFill>
          </w14:textFill>
        </w:rPr>
      </w:pPr>
      <w:r>
        <w:rPr>
          <w:rFonts w:hint="default" w:ascii="等线" w:hAnsi="等线" w:eastAsia="等线" w:cs="宋体"/>
          <w:b/>
          <w:bCs/>
          <w:color w:val="000000" w:themeColor="text1"/>
          <w:kern w:val="36"/>
          <w:sz w:val="32"/>
          <w:szCs w:val="30"/>
          <w:lang w:val="en-US" w:eastAsia="zh-CN"/>
          <w14:textFill>
            <w14:solidFill>
              <w14:schemeClr w14:val="tx1"/>
            </w14:solidFill>
          </w14:textFill>
        </w:rPr>
        <w:t>2021 Academic Forum on Energy-saving Economy and Supply Chain（EESC2021）</w:t>
      </w:r>
    </w:p>
    <w:p>
      <w:pPr>
        <w:widowControl/>
        <w:shd w:val="clear" w:color="auto" w:fill="FFFFFF"/>
        <w:outlineLvl w:val="0"/>
        <w:rPr>
          <w:rFonts w:ascii="等线" w:hAnsi="等线" w:eastAsia="等线" w:cs="宋体"/>
          <w:color w:val="000000" w:themeColor="text1"/>
          <w:kern w:val="36"/>
          <w:sz w:val="32"/>
          <w:szCs w:val="30"/>
          <w14:textFill>
            <w14:solidFill>
              <w14:schemeClr w14:val="tx1"/>
            </w14:solidFill>
          </w14:textFill>
        </w:rPr>
      </w:pPr>
    </w:p>
    <w:p>
      <w:pPr>
        <w:widowControl/>
        <w:rPr>
          <w:rFonts w:hint="eastAsia" w:ascii="font-size:14px;" w:hAnsi="font-size:14px;" w:eastAsia="宋体" w:cs="宋体"/>
          <w:b/>
          <w:kern w:val="0"/>
          <w:sz w:val="28"/>
          <w:szCs w:val="24"/>
        </w:rPr>
      </w:pPr>
      <w:r>
        <w:rPr>
          <w:rFonts w:ascii="font-size:14px;" w:hAnsi="font-size:14px;" w:eastAsia="宋体" w:cs="宋体"/>
          <w:b/>
          <w:kern w:val="0"/>
          <w:sz w:val="28"/>
          <w:szCs w:val="24"/>
        </w:rPr>
        <w:t>CONFERENCE INFORMATION:</w:t>
      </w:r>
    </w:p>
    <w:p>
      <w:pPr>
        <w:widowControl/>
        <w:rPr>
          <w:rFonts w:hint="eastAsia" w:ascii="font-size:14px;" w:hAnsi="font-size:14px;" w:eastAsia="宋体" w:cs="宋体"/>
          <w:color w:val="FF0000"/>
          <w:kern w:val="0"/>
          <w:sz w:val="24"/>
          <w:szCs w:val="24"/>
        </w:rPr>
      </w:pPr>
      <w:r>
        <w:rPr>
          <w:rFonts w:hint="eastAsia" w:ascii="font-size:14px;" w:hAnsi="font-size:14px;" w:eastAsia="宋体" w:cs="宋体"/>
          <w:kern w:val="0"/>
          <w:sz w:val="24"/>
          <w:szCs w:val="24"/>
        </w:rPr>
        <w:t>W</w:t>
      </w:r>
      <w:r>
        <w:rPr>
          <w:rFonts w:ascii="font-size:14px;" w:hAnsi="font-size:14px;" w:eastAsia="宋体" w:cs="宋体"/>
          <w:kern w:val="0"/>
          <w:sz w:val="24"/>
          <w:szCs w:val="24"/>
        </w:rPr>
        <w:t>ebsite：</w:t>
      </w:r>
      <w:r>
        <w:rPr>
          <w:rStyle w:val="7"/>
          <w:rFonts w:hint="eastAsia" w:ascii="font-size:14px;" w:hAnsi="font-size:14px;" w:eastAsia="宋体" w:cs="宋体"/>
          <w:kern w:val="0"/>
          <w:sz w:val="24"/>
          <w:szCs w:val="24"/>
        </w:rPr>
        <w:fldChar w:fldCharType="begin"/>
      </w:r>
      <w:r>
        <w:rPr>
          <w:rStyle w:val="7"/>
          <w:rFonts w:hint="eastAsia" w:ascii="font-size:14px;" w:hAnsi="font-size:14px;" w:eastAsia="宋体" w:cs="宋体"/>
          <w:kern w:val="0"/>
          <w:sz w:val="24"/>
          <w:szCs w:val="24"/>
        </w:rPr>
        <w:instrText xml:space="preserve"> HYPERLINK "http://eesc.eilcd.org/" \t "http://site.ais.cn/eesc.eilcd.org/_self" </w:instrText>
      </w:r>
      <w:r>
        <w:rPr>
          <w:rStyle w:val="7"/>
          <w:rFonts w:hint="eastAsia" w:ascii="font-size:14px;" w:hAnsi="font-size:14px;" w:eastAsia="宋体" w:cs="宋体"/>
          <w:kern w:val="0"/>
          <w:sz w:val="24"/>
          <w:szCs w:val="24"/>
        </w:rPr>
        <w:fldChar w:fldCharType="separate"/>
      </w:r>
      <w:r>
        <w:rPr>
          <w:rStyle w:val="7"/>
          <w:rFonts w:hint="default" w:ascii="font-size:14px;" w:hAnsi="font-size:14px;" w:eastAsia="宋体" w:cs="宋体"/>
          <w:kern w:val="0"/>
          <w:sz w:val="24"/>
          <w:szCs w:val="24"/>
        </w:rPr>
        <w:t>http://eesc.eilcd.org</w:t>
      </w:r>
      <w:r>
        <w:rPr>
          <w:rStyle w:val="7"/>
          <w:rFonts w:hint="default" w:ascii="font-size:14px;" w:hAnsi="font-size:14px;" w:eastAsia="宋体" w:cs="宋体"/>
          <w:kern w:val="0"/>
          <w:sz w:val="24"/>
          <w:szCs w:val="24"/>
        </w:rPr>
        <w:fldChar w:fldCharType="end"/>
      </w:r>
    </w:p>
    <w:p>
      <w:pPr>
        <w:widowControl/>
        <w:rPr>
          <w:rFonts w:hint="eastAsia" w:ascii="font-size:14px;" w:hAnsi="font-size:14px;" w:eastAsia="宋体" w:cs="宋体"/>
          <w:kern w:val="0"/>
          <w:sz w:val="24"/>
          <w:szCs w:val="24"/>
          <w:lang w:val="en-US" w:eastAsia="zh-CN"/>
        </w:rPr>
      </w:pPr>
      <w:r>
        <w:rPr>
          <w:rFonts w:hint="eastAsia" w:ascii="font-size:14px;" w:hAnsi="font-size:14px;" w:eastAsia="宋体" w:cs="宋体"/>
          <w:kern w:val="0"/>
          <w:sz w:val="24"/>
          <w:szCs w:val="24"/>
        </w:rPr>
        <w:t>C</w:t>
      </w:r>
      <w:r>
        <w:rPr>
          <w:rFonts w:ascii="font-size:14px;" w:hAnsi="font-size:14px;" w:eastAsia="宋体" w:cs="宋体"/>
          <w:kern w:val="0"/>
          <w:sz w:val="24"/>
          <w:szCs w:val="24"/>
        </w:rPr>
        <w:t>onference Date：</w:t>
      </w:r>
      <w:bookmarkStart w:id="0" w:name="OLE_LINK1"/>
      <w:r>
        <w:rPr>
          <w:rFonts w:ascii="font-size:14px;" w:hAnsi="font-size:14px;" w:eastAsia="宋体" w:cs="宋体"/>
          <w:kern w:val="0"/>
          <w:sz w:val="24"/>
          <w:szCs w:val="24"/>
        </w:rPr>
        <w:t>M</w:t>
      </w:r>
      <w:r>
        <w:rPr>
          <w:rFonts w:hint="eastAsia" w:ascii="font-size:14px;" w:hAnsi="font-size:14px;" w:eastAsia="宋体" w:cs="宋体"/>
          <w:kern w:val="0"/>
          <w:sz w:val="24"/>
          <w:szCs w:val="24"/>
          <w:lang w:val="en-US" w:eastAsia="zh-CN"/>
        </w:rPr>
        <w:t>ay</w:t>
      </w:r>
      <w:r>
        <w:rPr>
          <w:rFonts w:ascii="font-size:14px;" w:hAnsi="font-size:14px;" w:eastAsia="宋体" w:cs="宋体"/>
          <w:kern w:val="0"/>
          <w:sz w:val="24"/>
          <w:szCs w:val="24"/>
        </w:rPr>
        <w:t xml:space="preserve"> 2</w:t>
      </w:r>
      <w:r>
        <w:rPr>
          <w:rFonts w:hint="eastAsia" w:ascii="font-size:14px;" w:hAnsi="font-size:14px;" w:eastAsia="宋体" w:cs="宋体"/>
          <w:kern w:val="0"/>
          <w:sz w:val="24"/>
          <w:szCs w:val="24"/>
          <w:lang w:val="en-US" w:eastAsia="zh-CN"/>
        </w:rPr>
        <w:t>8</w:t>
      </w:r>
      <w:r>
        <w:rPr>
          <w:rFonts w:ascii="font-size:14px;" w:hAnsi="font-size:14px;" w:eastAsia="宋体" w:cs="宋体"/>
          <w:kern w:val="0"/>
          <w:sz w:val="24"/>
          <w:szCs w:val="24"/>
        </w:rPr>
        <w:t>-</w:t>
      </w:r>
      <w:r>
        <w:rPr>
          <w:rFonts w:hint="eastAsia" w:ascii="font-size:14px;" w:hAnsi="font-size:14px;" w:eastAsia="宋体" w:cs="宋体"/>
          <w:kern w:val="0"/>
          <w:sz w:val="24"/>
          <w:szCs w:val="24"/>
          <w:lang w:val="en-US" w:eastAsia="zh-CN"/>
        </w:rPr>
        <w:t>30</w:t>
      </w:r>
      <w:r>
        <w:rPr>
          <w:rFonts w:ascii="font-size:14px;" w:hAnsi="font-size:14px;" w:eastAsia="宋体" w:cs="宋体"/>
          <w:kern w:val="0"/>
          <w:sz w:val="24"/>
          <w:szCs w:val="24"/>
        </w:rPr>
        <w:t>, 202</w:t>
      </w:r>
      <w:r>
        <w:rPr>
          <w:rFonts w:hint="eastAsia" w:ascii="font-size:14px;" w:hAnsi="font-size:14px;" w:eastAsia="宋体" w:cs="宋体"/>
          <w:kern w:val="0"/>
          <w:sz w:val="24"/>
          <w:szCs w:val="24"/>
          <w:lang w:val="en-US" w:eastAsia="zh-CN"/>
        </w:rPr>
        <w:t>1</w:t>
      </w:r>
      <w:bookmarkEnd w:id="0"/>
    </w:p>
    <w:p>
      <w:pPr>
        <w:widowControl/>
        <w:rPr>
          <w:rFonts w:hint="eastAsia" w:ascii="font-size:14px;" w:hAnsi="font-size:14px;" w:eastAsia="宋体" w:cs="宋体"/>
          <w:kern w:val="0"/>
          <w:sz w:val="24"/>
          <w:szCs w:val="24"/>
        </w:rPr>
      </w:pPr>
      <w:r>
        <w:rPr>
          <w:rFonts w:hint="eastAsia" w:ascii="font-size:14px;" w:hAnsi="font-size:14px;" w:eastAsia="宋体" w:cs="宋体"/>
          <w:kern w:val="0"/>
          <w:sz w:val="24"/>
          <w:szCs w:val="24"/>
        </w:rPr>
        <w:t>V</w:t>
      </w:r>
      <w:r>
        <w:rPr>
          <w:rFonts w:ascii="font-size:14px;" w:hAnsi="font-size:14px;" w:eastAsia="宋体" w:cs="宋体"/>
          <w:kern w:val="0"/>
          <w:sz w:val="24"/>
          <w:szCs w:val="24"/>
        </w:rPr>
        <w:t>enue</w:t>
      </w:r>
      <w:r>
        <w:rPr>
          <w:rFonts w:hint="eastAsia" w:ascii="font-size:14px;" w:hAnsi="font-size:14px;" w:eastAsia="宋体" w:cs="宋体"/>
          <w:kern w:val="0"/>
          <w:sz w:val="24"/>
          <w:szCs w:val="24"/>
        </w:rPr>
        <w:t>:</w:t>
      </w:r>
      <w:r>
        <w:rPr>
          <w:rFonts w:ascii="font-size:14px;" w:hAnsi="font-size:14px;" w:eastAsia="宋体" w:cs="宋体"/>
          <w:kern w:val="0"/>
          <w:sz w:val="24"/>
          <w:szCs w:val="24"/>
        </w:rPr>
        <w:t xml:space="preserve"> </w:t>
      </w:r>
      <w:r>
        <w:rPr>
          <w:rFonts w:hint="eastAsia" w:ascii="font-size:14px;" w:hAnsi="font-size:14px;" w:eastAsia="宋体" w:cs="宋体"/>
          <w:kern w:val="0"/>
          <w:sz w:val="24"/>
          <w:szCs w:val="24"/>
          <w:lang w:val="en-US" w:eastAsia="zh-CN"/>
        </w:rPr>
        <w:t>Qingdao</w:t>
      </w:r>
      <w:r>
        <w:rPr>
          <w:rFonts w:ascii="font-size:14px;" w:hAnsi="font-size:14px;" w:eastAsia="宋体" w:cs="宋体"/>
          <w:kern w:val="0"/>
          <w:sz w:val="24"/>
          <w:szCs w:val="24"/>
        </w:rPr>
        <w:t>, China</w:t>
      </w:r>
    </w:p>
    <w:p>
      <w:pPr>
        <w:widowControl/>
        <w:rPr>
          <w:rFonts w:hint="eastAsia" w:ascii="font-size:14px;" w:hAnsi="font-size:14px;" w:eastAsia="宋体" w:cs="宋体"/>
          <w:kern w:val="0"/>
          <w:sz w:val="24"/>
          <w:szCs w:val="24"/>
          <w:lang w:val="en-US" w:eastAsia="zh-CN"/>
        </w:rPr>
      </w:pPr>
      <w:r>
        <w:rPr>
          <w:rFonts w:hint="eastAsia" w:ascii="font-size:14px;" w:hAnsi="font-size:14px;" w:eastAsia="宋体" w:cs="宋体"/>
          <w:kern w:val="0"/>
          <w:sz w:val="24"/>
          <w:szCs w:val="24"/>
        </w:rPr>
        <w:t>S</w:t>
      </w:r>
      <w:r>
        <w:rPr>
          <w:rFonts w:ascii="font-size:14px;" w:hAnsi="font-size:14px;" w:eastAsia="宋体" w:cs="宋体"/>
          <w:kern w:val="0"/>
          <w:sz w:val="24"/>
          <w:szCs w:val="24"/>
        </w:rPr>
        <w:t xml:space="preserve">ubmission Deadline: </w:t>
      </w:r>
      <w:r>
        <w:rPr>
          <w:rFonts w:hint="eastAsia" w:ascii="font-size:14px;" w:hAnsi="font-size:14px;" w:eastAsia="宋体" w:cs="宋体"/>
          <w:kern w:val="0"/>
          <w:sz w:val="24"/>
          <w:szCs w:val="24"/>
          <w:lang w:val="en-US" w:eastAsia="zh-CN"/>
        </w:rPr>
        <w:t>April 27</w:t>
      </w:r>
      <w:bookmarkStart w:id="2" w:name="_GoBack"/>
      <w:bookmarkEnd w:id="2"/>
      <w:r>
        <w:rPr>
          <w:rFonts w:ascii="font-size:14px;" w:hAnsi="font-size:14px;" w:eastAsia="宋体" w:cs="宋体"/>
          <w:kern w:val="0"/>
          <w:sz w:val="24"/>
          <w:szCs w:val="24"/>
        </w:rPr>
        <w:t>, 202</w:t>
      </w:r>
      <w:r>
        <w:rPr>
          <w:rFonts w:hint="eastAsia" w:ascii="font-size:14px;" w:hAnsi="font-size:14px;" w:eastAsia="宋体" w:cs="宋体"/>
          <w:kern w:val="0"/>
          <w:sz w:val="24"/>
          <w:szCs w:val="24"/>
          <w:lang w:val="en-US" w:eastAsia="zh-CN"/>
        </w:rPr>
        <w:t>1</w:t>
      </w:r>
    </w:p>
    <w:p>
      <w:pPr>
        <w:widowControl/>
        <w:rPr>
          <w:rFonts w:hint="eastAsia" w:ascii="font-size:14px;" w:hAnsi="font-size:14px;" w:eastAsia="宋体" w:cs="宋体"/>
          <w:b/>
          <w:bCs/>
          <w:color w:val="FF0000"/>
          <w:kern w:val="0"/>
          <w:sz w:val="24"/>
          <w:szCs w:val="24"/>
        </w:rPr>
      </w:pPr>
      <w:r>
        <w:rPr>
          <w:rFonts w:ascii="font-size:14px;" w:hAnsi="font-size:14px;" w:eastAsia="宋体" w:cs="宋体"/>
          <w:kern w:val="0"/>
          <w:sz w:val="24"/>
          <w:szCs w:val="24"/>
        </w:rPr>
        <w:t>Indexing</w:t>
      </w:r>
      <w:r>
        <w:rPr>
          <w:rFonts w:hint="eastAsia" w:ascii="font-size:14px;" w:hAnsi="font-size:14px;" w:eastAsia="宋体" w:cs="宋体"/>
          <w:kern w:val="0"/>
          <w:sz w:val="24"/>
          <w:szCs w:val="24"/>
        </w:rPr>
        <w:t>:</w:t>
      </w:r>
      <w:r>
        <w:rPr>
          <w:rFonts w:ascii="微软雅黑" w:hAnsi="微软雅黑" w:eastAsia="微软雅黑" w:cs="Arial"/>
          <w:b/>
          <w:bCs/>
          <w:color w:val="FF0000"/>
          <w:kern w:val="0"/>
          <w:szCs w:val="21"/>
        </w:rPr>
        <w:t>SCI，EI Compendex，Scopus, CPCI</w:t>
      </w:r>
    </w:p>
    <w:p>
      <w:pPr>
        <w:widowControl/>
        <w:shd w:val="clear" w:color="auto" w:fill="FFFFFF"/>
        <w:jc w:val="center"/>
        <w:outlineLvl w:val="0"/>
        <w:rPr>
          <w:rFonts w:hint="default" w:ascii="font-size:14px;" w:hAnsi="font-size:14px;" w:eastAsia="宋体" w:cs="宋体"/>
          <w:b/>
          <w:bCs/>
          <w:kern w:val="0"/>
          <w:sz w:val="24"/>
          <w:szCs w:val="24"/>
          <w:lang w:val="en-US" w:eastAsia="zh-CN" w:bidi="ar-SA"/>
        </w:rPr>
      </w:pPr>
    </w:p>
    <w:p>
      <w:pPr>
        <w:widowControl/>
        <w:shd w:val="clear" w:color="auto" w:fill="FFFFFF"/>
        <w:jc w:val="center"/>
        <w:outlineLvl w:val="0"/>
        <w:rPr>
          <w:rFonts w:hint="eastAsia" w:ascii="font-size:14px;" w:hAnsi="font-size:14px;" w:eastAsia="宋体" w:cs="宋体"/>
          <w:kern w:val="0"/>
          <w:sz w:val="24"/>
          <w:szCs w:val="24"/>
          <w:lang w:val="en-US" w:eastAsia="zh-CN" w:bidi="ar-SA"/>
        </w:rPr>
      </w:pPr>
      <w:r>
        <w:rPr>
          <w:rFonts w:hint="default" w:ascii="font-size:14px;" w:hAnsi="font-size:14px;" w:eastAsia="宋体" w:cs="宋体"/>
          <w:b/>
          <w:bCs/>
          <w:kern w:val="0"/>
          <w:sz w:val="24"/>
          <w:szCs w:val="24"/>
          <w:lang w:val="en-US" w:eastAsia="zh-CN" w:bidi="ar-SA"/>
        </w:rPr>
        <w:t>2021 Academic Forum on Energy-saving Economy and Supply Chain（EESC2021）</w:t>
      </w:r>
      <w:r>
        <w:rPr>
          <w:rFonts w:hint="eastAsia" w:ascii="font-size:14px;" w:hAnsi="font-size:14px;"/>
          <w:b/>
          <w:bCs/>
        </w:rPr>
        <w:t xml:space="preserve">will be held on </w:t>
      </w:r>
      <w:r>
        <w:rPr>
          <w:rFonts w:hint="eastAsia" w:ascii="font-size:14px;" w:hAnsi="font-size:14px;" w:eastAsia="宋体" w:cs="宋体"/>
          <w:b/>
          <w:bCs/>
          <w:kern w:val="0"/>
          <w:sz w:val="24"/>
          <w:szCs w:val="24"/>
          <w:lang w:val="en-US" w:eastAsia="zh-CN"/>
        </w:rPr>
        <w:t>May</w:t>
      </w:r>
      <w:r>
        <w:rPr>
          <w:rFonts w:ascii="font-size:14px;" w:hAnsi="font-size:14px;" w:eastAsia="宋体" w:cs="宋体"/>
          <w:b/>
          <w:bCs/>
          <w:kern w:val="0"/>
          <w:sz w:val="24"/>
          <w:szCs w:val="24"/>
        </w:rPr>
        <w:t xml:space="preserve"> 2</w:t>
      </w:r>
      <w:r>
        <w:rPr>
          <w:rFonts w:hint="eastAsia" w:ascii="font-size:14px;" w:hAnsi="font-size:14px;" w:eastAsia="宋体" w:cs="宋体"/>
          <w:b/>
          <w:bCs/>
          <w:kern w:val="0"/>
          <w:sz w:val="24"/>
          <w:szCs w:val="24"/>
          <w:lang w:val="en-US" w:eastAsia="zh-CN"/>
        </w:rPr>
        <w:t>8</w:t>
      </w:r>
      <w:r>
        <w:rPr>
          <w:rFonts w:ascii="font-size:14px;" w:hAnsi="font-size:14px;" w:eastAsia="宋体" w:cs="宋体"/>
          <w:b/>
          <w:bCs/>
          <w:kern w:val="0"/>
          <w:sz w:val="24"/>
          <w:szCs w:val="24"/>
        </w:rPr>
        <w:t>-</w:t>
      </w:r>
      <w:r>
        <w:rPr>
          <w:rFonts w:hint="eastAsia" w:ascii="font-size:14px;" w:hAnsi="font-size:14px;" w:eastAsia="宋体" w:cs="宋体"/>
          <w:b/>
          <w:bCs/>
          <w:kern w:val="0"/>
          <w:sz w:val="24"/>
          <w:szCs w:val="24"/>
          <w:lang w:val="en-US" w:eastAsia="zh-CN"/>
        </w:rPr>
        <w:t>30</w:t>
      </w:r>
      <w:r>
        <w:rPr>
          <w:rFonts w:ascii="font-size:14px;" w:hAnsi="font-size:14px;" w:eastAsia="宋体" w:cs="宋体"/>
          <w:b/>
          <w:bCs/>
          <w:kern w:val="0"/>
          <w:sz w:val="24"/>
          <w:szCs w:val="24"/>
        </w:rPr>
        <w:t>, 202</w:t>
      </w:r>
      <w:r>
        <w:rPr>
          <w:rFonts w:hint="eastAsia" w:ascii="font-size:14px;" w:hAnsi="font-size:14px;" w:eastAsia="宋体" w:cs="宋体"/>
          <w:b/>
          <w:bCs/>
          <w:kern w:val="0"/>
          <w:sz w:val="24"/>
          <w:szCs w:val="24"/>
          <w:lang w:val="en-US" w:eastAsia="zh-CN"/>
        </w:rPr>
        <w:t>1</w:t>
      </w:r>
      <w:r>
        <w:rPr>
          <w:rFonts w:hint="eastAsia" w:ascii="font-size:14px;" w:hAnsi="font-size:14px;"/>
          <w:b/>
          <w:bCs/>
        </w:rPr>
        <w:t>.</w:t>
      </w:r>
      <w:r>
        <w:rPr>
          <w:rFonts w:ascii="font-size:14px;" w:hAnsi="font-size:14px;"/>
        </w:rPr>
        <w:t xml:space="preserve"> </w:t>
      </w:r>
      <w:r>
        <w:rPr>
          <w:rFonts w:hint="eastAsia" w:ascii="font-size:14px;" w:hAnsi="font-size:14px;"/>
          <w:lang w:val="en-US" w:eastAsia="zh-CN"/>
        </w:rPr>
        <w:t>EESC</w:t>
      </w:r>
      <w:r>
        <w:rPr>
          <w:rFonts w:ascii="font-size:14px;" w:hAnsi="font-size:14px;"/>
        </w:rPr>
        <w:t xml:space="preserve"> </w:t>
      </w:r>
      <w:r>
        <w:rPr>
          <w:rFonts w:ascii="font-size:14px;" w:hAnsi="font-size:14px;" w:eastAsia="宋体" w:cs="宋体"/>
          <w:kern w:val="0"/>
          <w:sz w:val="24"/>
          <w:szCs w:val="24"/>
          <w:lang w:val="en-US" w:eastAsia="zh-CN" w:bidi="ar-SA"/>
        </w:rPr>
        <w:t>202</w:t>
      </w:r>
      <w:r>
        <w:rPr>
          <w:rFonts w:hint="eastAsia" w:ascii="font-size:14px;" w:hAnsi="font-size:14px;" w:eastAsia="宋体" w:cs="宋体"/>
          <w:kern w:val="0"/>
          <w:sz w:val="24"/>
          <w:szCs w:val="24"/>
          <w:lang w:val="en-US" w:eastAsia="zh-CN" w:bidi="ar-SA"/>
        </w:rPr>
        <w:t>1</w:t>
      </w:r>
      <w:r>
        <w:rPr>
          <w:rFonts w:ascii="font-size:14px;" w:hAnsi="font-size:14px;" w:eastAsia="宋体" w:cs="宋体"/>
          <w:kern w:val="0"/>
          <w:sz w:val="24"/>
          <w:szCs w:val="24"/>
          <w:lang w:val="en-US" w:eastAsia="zh-CN" w:bidi="ar-SA"/>
        </w:rPr>
        <w:t xml:space="preserve"> will provide an opportunity for experts, professors, scholars and engineers from universities, scientific research institutes, enterprises and institutions at home and abroad to</w:t>
      </w:r>
      <w:r>
        <w:rPr>
          <w:rFonts w:hint="eastAsia" w:ascii="font-size:14px;" w:hAnsi="font-size:14px;" w:eastAsia="宋体" w:cs="宋体"/>
          <w:kern w:val="0"/>
          <w:sz w:val="24"/>
          <w:szCs w:val="24"/>
          <w:lang w:val="en-US" w:eastAsia="zh-CN" w:bidi="ar-SA"/>
        </w:rPr>
        <w:t xml:space="preserve"> </w:t>
      </w:r>
      <w:r>
        <w:rPr>
          <w:rFonts w:ascii="font-size:14px;" w:hAnsi="font-size:14px;" w:eastAsia="宋体" w:cs="宋体"/>
          <w:kern w:val="0"/>
          <w:sz w:val="24"/>
          <w:szCs w:val="24"/>
          <w:lang w:val="en-US" w:eastAsia="zh-CN" w:bidi="ar-SA"/>
        </w:rPr>
        <w:t>share their professional experience around the latest research area of "energy-saving economy and supply chain" , expanding professional networks, face-to-face exchanges of new ideas and international platforms to showcase research results, and exploring key challenges and Research Directions for development in this field, with a view to promoting the development and application of theories and technologies in this field in universities and enterprises, as well as establishing business or research links for participants and seeking global partners for future undertakings.</w:t>
      </w:r>
    </w:p>
    <w:p>
      <w:pPr>
        <w:widowControl/>
        <w:shd w:val="clear" w:color="auto" w:fill="FFFFFF"/>
        <w:jc w:val="center"/>
        <w:outlineLvl w:val="0"/>
        <w:rPr>
          <w:rFonts w:hint="eastAsia" w:ascii="font-size:14px;" w:hAnsi="font-size:14px;" w:eastAsia="宋体" w:cs="宋体"/>
          <w:kern w:val="0"/>
          <w:sz w:val="24"/>
          <w:szCs w:val="24"/>
          <w:lang w:val="en-US" w:eastAsia="zh-CN" w:bidi="ar-SA"/>
        </w:rPr>
      </w:pPr>
      <w:r>
        <w:rPr>
          <w:rFonts w:ascii="font-size:14px;" w:hAnsi="font-size:14px;" w:eastAsia="宋体" w:cs="宋体"/>
          <w:kern w:val="0"/>
          <w:sz w:val="24"/>
          <w:szCs w:val="24"/>
          <w:lang w:val="en-US" w:eastAsia="zh-CN" w:bidi="ar-SA"/>
        </w:rPr>
        <w:t>We warmly invite you to participate in EESC 2021 and look forward to seeing you in Qingdao, China.</w:t>
      </w:r>
    </w:p>
    <w:p>
      <w:pPr>
        <w:widowControl/>
        <w:shd w:val="clear" w:color="auto" w:fill="FFFFFF"/>
        <w:jc w:val="center"/>
        <w:outlineLvl w:val="0"/>
        <w:rPr>
          <w:rFonts w:hint="eastAsia" w:ascii="font-size:14px;" w:hAnsi="font-size:14px;" w:eastAsia="宋体" w:cs="宋体"/>
          <w:kern w:val="0"/>
          <w:sz w:val="24"/>
          <w:szCs w:val="24"/>
          <w:lang w:val="en-US" w:eastAsia="zh-CN" w:bidi="ar-SA"/>
        </w:rPr>
      </w:pPr>
      <w:r>
        <w:rPr>
          <w:rFonts w:hint="eastAsia" w:ascii="font-size:14px;" w:hAnsi="font-size:14px;" w:eastAsia="宋体" w:cs="宋体"/>
          <w:kern w:val="0"/>
          <w:sz w:val="24"/>
          <w:szCs w:val="24"/>
          <w:lang w:val="en-US" w:eastAsia="zh-CN" w:bidi="ar-SA"/>
        </w:rPr>
        <w:t>Organizers</w:t>
      </w:r>
    </w:p>
    <w:p>
      <w:pPr>
        <w:widowControl/>
        <w:rPr>
          <w:rFonts w:hint="eastAsia" w:ascii="font-size:14px;" w:hAnsi="font-size:14px;" w:eastAsia="宋体" w:cs="宋体"/>
          <w:b/>
          <w:kern w:val="0"/>
          <w:sz w:val="28"/>
        </w:rPr>
      </w:pPr>
      <w:r>
        <w:rPr>
          <w:rFonts w:hint="eastAsia" w:ascii="font-size:14px;" w:hAnsi="font-size:14px;" w:eastAsia="宋体" w:cs="宋体"/>
          <w:b/>
          <w:kern w:val="0"/>
          <w:sz w:val="28"/>
        </w:rPr>
        <w:drawing>
          <wp:inline distT="0" distB="0" distL="114300" distR="114300">
            <wp:extent cx="3997960" cy="766445"/>
            <wp:effectExtent l="0" t="0" r="10160" b="10795"/>
            <wp:docPr id="1" name="图片 1" descr="AEIC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EIC新logo"/>
                    <pic:cNvPicPr>
                      <a:picLocks noChangeAspect="1"/>
                    </pic:cNvPicPr>
                  </pic:nvPicPr>
                  <pic:blipFill>
                    <a:blip r:embed="rId4"/>
                    <a:stretch>
                      <a:fillRect/>
                    </a:stretch>
                  </pic:blipFill>
                  <pic:spPr>
                    <a:xfrm>
                      <a:off x="0" y="0"/>
                      <a:ext cx="3997960" cy="766445"/>
                    </a:xfrm>
                    <a:prstGeom prst="rect">
                      <a:avLst/>
                    </a:prstGeom>
                  </pic:spPr>
                </pic:pic>
              </a:graphicData>
            </a:graphic>
          </wp:inline>
        </w:drawing>
      </w:r>
    </w:p>
    <w:p>
      <w:pPr>
        <w:widowControl/>
        <w:rPr>
          <w:rFonts w:hint="eastAsia" w:ascii="font-size:14px;" w:hAnsi="font-size:14px;" w:eastAsia="宋体" w:cs="宋体"/>
          <w:b/>
          <w:kern w:val="0"/>
          <w:sz w:val="28"/>
        </w:rPr>
      </w:pPr>
    </w:p>
    <w:p>
      <w:pPr>
        <w:pStyle w:val="8"/>
        <w:widowControl/>
        <w:ind w:firstLine="0" w:firstLineChars="0"/>
        <w:rPr>
          <w:rFonts w:hint="eastAsia" w:ascii="font-size:14px;" w:hAnsi="font-size:14px;" w:eastAsia="宋体" w:cs="宋体"/>
          <w:b/>
          <w:kern w:val="0"/>
          <w:sz w:val="24"/>
        </w:rPr>
      </w:pPr>
    </w:p>
    <w:p>
      <w:pPr>
        <w:widowControl/>
        <w:numPr>
          <w:ilvl w:val="0"/>
          <w:numId w:val="1"/>
        </w:numPr>
        <w:ind w:left="0" w:leftChars="0" w:firstLine="0" w:firstLineChars="0"/>
        <w:rPr>
          <w:rFonts w:ascii="font-size:14px;" w:hAnsi="font-size:14px;" w:eastAsia="宋体" w:cs="宋体"/>
          <w:b/>
          <w:kern w:val="0"/>
          <w:sz w:val="28"/>
          <w:szCs w:val="24"/>
        </w:rPr>
      </w:pPr>
      <w:r>
        <w:rPr>
          <w:rFonts w:ascii="font-size:14px;" w:hAnsi="font-size:14px;" w:eastAsia="宋体" w:cs="宋体"/>
          <w:b/>
          <w:kern w:val="0"/>
          <w:sz w:val="28"/>
          <w:szCs w:val="24"/>
        </w:rPr>
        <w:t>CALL FOR PAPER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Topics include but are not limited to the following areas: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Energy-saving economy related topics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Energy saving economic management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Energy saving and economic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Economic benefits of energy saving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Energy saving economic management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Developing circular economy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Circular economy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Building energy conservation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Enterprise energy saving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Loss reduction and energy saving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Energy saving technology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Conserve energy ,reduce emissions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Economical operation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Environmental protection industry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Heating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Low carbon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Supply chain direction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Supply chain management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Supply chain financing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Supply chain risk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Supply chain cases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Supply chain performance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Supply chain business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Supply chain problems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Supply chain analysis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Supply chain research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Supply chain coordination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Supply chain optimization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Supply chain collaboration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Supply chain environment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Closed loop supply chain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Green supply chain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Agricultural products supply chain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Blockchain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Supplier selection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Papers submitted to EESC 2021 will be reviewed by technical committees of the conference. All accepted full papers will be published and will be submited to EI Compendex, Scopus for indexing.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*paper template（Download）, No less than 4 pages</w:t>
      </w:r>
    </w:p>
    <w:p>
      <w:pPr>
        <w:widowControl/>
        <w:rPr>
          <w:rFonts w:ascii="Helvetica" w:hAnsi="Helvetica"/>
          <w:color w:val="333333"/>
          <w:szCs w:val="21"/>
          <w:shd w:val="clear" w:color="auto" w:fill="FEFEFE"/>
        </w:rPr>
      </w:pPr>
    </w:p>
    <w:p>
      <w:pPr>
        <w:widowControl/>
        <w:rPr>
          <w:rFonts w:hint="eastAsia" w:ascii="font-size:14px;" w:hAnsi="font-size:14px;" w:eastAsia="宋体" w:cs="宋体"/>
          <w:b/>
          <w:kern w:val="0"/>
          <w:sz w:val="28"/>
          <w:szCs w:val="24"/>
        </w:rPr>
      </w:pPr>
      <w:r>
        <w:rPr>
          <w:rFonts w:ascii="font-size:14px;" w:hAnsi="font-size:14px;" w:eastAsia="宋体" w:cs="宋体"/>
          <w:b/>
          <w:kern w:val="0"/>
          <w:sz w:val="28"/>
          <w:szCs w:val="24"/>
        </w:rPr>
        <w:t>3.P</w:t>
      </w:r>
      <w:r>
        <w:rPr>
          <w:rFonts w:hint="eastAsia" w:ascii="font-size:14px;" w:hAnsi="font-size:14px;" w:eastAsia="宋体" w:cs="宋体"/>
          <w:b/>
          <w:kern w:val="0"/>
          <w:sz w:val="28"/>
          <w:szCs w:val="24"/>
        </w:rPr>
        <w:t>ublication</w:t>
      </w:r>
    </w:p>
    <w:p>
      <w:pPr>
        <w:rPr>
          <w:rFonts w:ascii="Times New Roman" w:hAnsi="Times New Roman" w:cs="Times New Roman"/>
          <w:b/>
          <w:bCs/>
          <w:color w:val="FF0000"/>
        </w:rPr>
      </w:pPr>
      <w:r>
        <w:rPr>
          <w:b/>
        </w:rPr>
        <w:t>*</w:t>
      </w:r>
      <w:r>
        <w:t xml:space="preserve"> </w:t>
      </w:r>
      <w:r>
        <w:rPr>
          <w:rFonts w:ascii="Times New Roman" w:hAnsi="Times New Roman" w:cs="Times New Roman"/>
          <w:b/>
        </w:rPr>
        <w:t xml:space="preserve">All accepted papers of </w:t>
      </w:r>
      <w:r>
        <w:rPr>
          <w:rFonts w:hint="eastAsia" w:ascii="Times New Roman" w:hAnsi="Times New Roman" w:cs="Times New Roman"/>
          <w:b/>
          <w:lang w:val="en-US" w:eastAsia="zh-CN"/>
        </w:rPr>
        <w:t>ESSC</w:t>
      </w:r>
      <w:r>
        <w:rPr>
          <w:rFonts w:ascii="Times New Roman" w:hAnsi="Times New Roman" w:cs="Times New Roman"/>
          <w:b/>
        </w:rPr>
        <w:t xml:space="preserve"> 202</w:t>
      </w:r>
      <w:r>
        <w:rPr>
          <w:rFonts w:hint="eastAsia" w:ascii="Times New Roman" w:hAnsi="Times New Roman" w:cs="Times New Roman"/>
          <w:b/>
          <w:lang w:val="en-US" w:eastAsia="zh-CN"/>
        </w:rPr>
        <w:t>1</w:t>
      </w:r>
      <w:r>
        <w:rPr>
          <w:rFonts w:ascii="Times New Roman" w:hAnsi="Times New Roman" w:cs="Times New Roman"/>
          <w:b/>
        </w:rPr>
        <w:t xml:space="preserve"> will be published in the volume of</w:t>
      </w:r>
      <w:r>
        <w:rPr>
          <w:rFonts w:ascii="Times New Roman" w:hAnsi="Times New Roman" w:cs="Times New Roman"/>
          <w:b/>
          <w:color w:val="2F5597" w:themeColor="accent1" w:themeShade="BF"/>
        </w:rPr>
        <w:t xml:space="preserve"> Conference Publishing Services</w:t>
      </w:r>
      <w:r>
        <w:rPr>
          <w:rFonts w:ascii="Times New Roman" w:hAnsi="Times New Roman" w:cs="Times New Roman"/>
          <w:b/>
        </w:rPr>
        <w:t>, which will be submitted to</w:t>
      </w:r>
      <w:r>
        <w:rPr>
          <w:rFonts w:ascii="Times New Roman" w:hAnsi="Times New Roman" w:cs="Times New Roman"/>
          <w:b/>
          <w:color w:val="FF0000"/>
        </w:rPr>
        <w:t> SCI，EI Compendex，Scopus, CPCI for indexing</w:t>
      </w:r>
      <w:r>
        <w:rPr>
          <w:rFonts w:ascii="Times New Roman" w:hAnsi="Times New Roman" w:cs="Times New Roman"/>
          <w:b/>
        </w:rPr>
        <w:t>.</w:t>
      </w: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*High quality papers will be recommended for publication in SCI journal.</w:t>
      </w:r>
    </w:p>
    <w:p>
      <w:pPr>
        <w:rPr>
          <w:rFonts w:ascii="Times New Roman" w:hAnsi="Times New Roman" w:cs="Times New Roman"/>
          <w:b/>
        </w:rPr>
      </w:pPr>
      <w:r>
        <w:rPr>
          <w:rFonts w:hint="eastAsia" w:ascii="Times New Roman" w:hAnsi="Times New Roman" w:cs="Times New Roman"/>
          <w:b/>
        </w:rPr>
        <w:t>(</w:t>
      </w:r>
      <w:r>
        <w:rPr>
          <w:rFonts w:ascii="Times New Roman" w:hAnsi="Times New Roman" w:cs="Times New Roman"/>
          <w:b/>
        </w:rPr>
        <w:t>Submission with notes of “</w:t>
      </w:r>
      <w:r>
        <w:rPr>
          <w:rFonts w:hint="eastAsia" w:ascii="Times New Roman" w:hAnsi="Times New Roman" w:cs="Times New Roman"/>
          <w:b/>
          <w:lang w:val="en-US" w:eastAsia="zh-CN"/>
        </w:rPr>
        <w:t>PMIS</w:t>
      </w:r>
      <w:r>
        <w:rPr>
          <w:rFonts w:ascii="Times New Roman" w:hAnsi="Times New Roman" w:cs="Times New Roman"/>
          <w:b/>
        </w:rPr>
        <w:t xml:space="preserve"> 2020’’ will enjoy priority in review and acceptance.</w:t>
      </w:r>
      <w:r>
        <w:rPr>
          <w:rFonts w:hint="eastAsia" w:ascii="Times New Roman" w:hAnsi="Times New Roman" w:cs="Times New Roman"/>
          <w:b/>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Papers submitted to ESSC 2021 will be reviewed by technical committees of the conference.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eastAsiaTheme="minorEastAsia"/>
          <w:kern w:val="2"/>
          <w:sz w:val="21"/>
          <w:szCs w:val="22"/>
          <w:lang w:val="en-US" w:eastAsia="zh-CN" w:bidi="ar-SA"/>
        </w:rPr>
        <w:t>All accepted full papers will be published by E3S Web of Conferences (ISSN:2267-1242) and will be submitted to EI Compendex and Scopus for indexing.</w:t>
      </w:r>
    </w:p>
    <w:p>
      <w:pPr>
        <w:rPr>
          <w:rFonts w:ascii="Times New Roman" w:hAnsi="Times New Roman" w:cs="Times New Roman"/>
        </w:rPr>
      </w:pPr>
      <w:r>
        <w:rPr>
          <w:rFonts w:ascii="Times New Roman" w:hAnsi="Times New Roman" w:cs="Times New Roman"/>
        </w:rPr>
        <w:t>Please submit your paper in Word format.</w:t>
      </w:r>
    </w:p>
    <w:p>
      <w:pPr>
        <w:rPr>
          <w:b/>
        </w:rPr>
      </w:pPr>
      <w:r>
        <w:rPr>
          <w:rFonts w:ascii="Times New Roman" w:hAnsi="Times New Roman" w:cs="Times New Roman"/>
        </w:rPr>
        <w:t>For more information and detail please visit AEIC homepage. Other services of publication and translation please </w:t>
      </w:r>
      <w:r>
        <w:rPr>
          <w:rFonts w:ascii="Times New Roman" w:hAnsi="Times New Roman" w:cs="Times New Roman"/>
        </w:rPr>
        <w:fldChar w:fldCharType="begin"/>
      </w:r>
      <w:r>
        <w:rPr>
          <w:rFonts w:ascii="Times New Roman" w:hAnsi="Times New Roman" w:cs="Times New Roman"/>
        </w:rPr>
        <w:instrText xml:space="preserve"> HYPERLINK "https://www.ais.cn/attendees/index/IB2QIU" </w:instrText>
      </w:r>
      <w:r>
        <w:rPr>
          <w:rFonts w:ascii="Times New Roman" w:hAnsi="Times New Roman" w:cs="Times New Roman"/>
        </w:rPr>
        <w:fldChar w:fldCharType="separate"/>
      </w:r>
      <w:r>
        <w:rPr>
          <w:rStyle w:val="7"/>
          <w:rFonts w:ascii="Times New Roman" w:hAnsi="Times New Roman" w:cs="Times New Roman"/>
        </w:rPr>
        <w:t>click</w:t>
      </w:r>
      <w:r>
        <w:rPr>
          <w:rFonts w:ascii="Times New Roman" w:hAnsi="Times New Roman" w:cs="Times New Roman"/>
        </w:rPr>
        <w:fldChar w:fldCharType="end"/>
      </w:r>
      <w:r>
        <w:rPr>
          <w:rFonts w:ascii="Times New Roman" w:hAnsi="Times New Roman" w:cs="Times New Roman"/>
        </w:rPr>
        <w:t>.</w:t>
      </w:r>
    </w:p>
    <w:p/>
    <w:p>
      <w:pPr>
        <w:pStyle w:val="2"/>
        <w:shd w:val="clear" w:color="auto" w:fill="FFFFFF"/>
        <w:spacing w:before="0" w:beforeAutospacing="0" w:after="150" w:afterAutospacing="0" w:line="330" w:lineRule="atLeast"/>
        <w:jc w:val="both"/>
        <w:rPr>
          <w:rFonts w:hint="eastAsia" w:ascii="font-size:14px;" w:hAnsi="font-size:14px;"/>
          <w:b/>
          <w:sz w:val="28"/>
        </w:rPr>
      </w:pPr>
      <w:r>
        <w:rPr>
          <w:rFonts w:ascii="font-size:14px;" w:hAnsi="font-size:14px;"/>
          <w:b/>
          <w:bCs/>
          <w:sz w:val="28"/>
        </w:rPr>
        <w:t>4.Submission Methods</w:t>
      </w:r>
    </w:p>
    <w:p>
      <w:pPr>
        <w:rPr>
          <w:rFonts w:ascii="Times New Roman" w:hAnsi="Times New Roman" w:cs="Times New Roman"/>
          <w:b/>
          <w:bCs/>
        </w:rPr>
      </w:pPr>
      <w:r>
        <w:rPr>
          <w:rFonts w:ascii="Times New Roman" w:hAnsi="Times New Roman" w:cs="Times New Roman"/>
        </w:rPr>
        <w:t xml:space="preserve">1.The submitted </w:t>
      </w:r>
      <w:r>
        <w:rPr>
          <w:rFonts w:ascii="Times New Roman" w:hAnsi="Times New Roman" w:cs="Times New Roman"/>
          <w:b/>
          <w:bCs/>
        </w:rPr>
        <w:t>papers shall not be under consideration for publication elsewhere.</w:t>
      </w:r>
    </w:p>
    <w:p>
      <w:pPr>
        <w:rPr>
          <w:rFonts w:ascii="Times New Roman" w:hAnsi="Times New Roman" w:cs="Times New Roman"/>
          <w:b/>
          <w:bCs/>
        </w:rPr>
      </w:pPr>
      <w:r>
        <w:rPr>
          <w:rFonts w:ascii="Times New Roman" w:hAnsi="Times New Roman" w:cs="Times New Roman"/>
          <w:b/>
          <w:bCs/>
        </w:rPr>
        <w:t>2.Please send the full paper (in both word and pdf format) to </w:t>
      </w:r>
      <w:r>
        <w:rPr>
          <w:rFonts w:ascii="Times New Roman" w:hAnsi="Times New Roman" w:cs="Times New Roman"/>
          <w:b/>
          <w:bCs/>
        </w:rPr>
        <w:fldChar w:fldCharType="begin"/>
      </w:r>
      <w:r>
        <w:rPr>
          <w:rFonts w:ascii="Times New Roman" w:hAnsi="Times New Roman" w:cs="Times New Roman"/>
          <w:b/>
          <w:bCs/>
        </w:rPr>
        <w:instrText xml:space="preserve"> HYPERLINK "https://www.ais.cn/attendees/index/IB2QIU" </w:instrText>
      </w:r>
      <w:r>
        <w:rPr>
          <w:rFonts w:ascii="Times New Roman" w:hAnsi="Times New Roman" w:cs="Times New Roman"/>
          <w:b/>
          <w:bCs/>
        </w:rPr>
        <w:fldChar w:fldCharType="separate"/>
      </w:r>
      <w:r>
        <w:rPr>
          <w:rStyle w:val="7"/>
          <w:rFonts w:ascii="Times New Roman" w:hAnsi="Times New Roman" w:cs="Times New Roman"/>
          <w:b/>
          <w:bCs/>
        </w:rPr>
        <w:t>SUBMISSION SYSTEM</w:t>
      </w:r>
      <w:r>
        <w:rPr>
          <w:rFonts w:ascii="Times New Roman" w:hAnsi="Times New Roman" w:cs="Times New Roman"/>
          <w:b/>
          <w:bCs/>
        </w:rPr>
        <w:fldChar w:fldCharType="end"/>
      </w:r>
    </w:p>
    <w:p>
      <w:pPr>
        <w:rPr>
          <w:rFonts w:ascii="Times New Roman" w:hAnsi="Times New Roman" w:cs="Times New Roman"/>
        </w:rPr>
      </w:pPr>
      <w:r>
        <w:rPr>
          <w:rFonts w:ascii="Times New Roman" w:hAnsi="Times New Roman" w:cs="Times New Roman"/>
          <w:b/>
          <w:bCs/>
        </w:rPr>
        <w:t>3.Please submit the full paper, if present</w:t>
      </w:r>
      <w:r>
        <w:rPr>
          <w:rFonts w:ascii="Times New Roman" w:hAnsi="Times New Roman" w:cs="Times New Roman"/>
        </w:rPr>
        <w:t>ation and publication are both needed.</w:t>
      </w:r>
    </w:p>
    <w:p>
      <w:pPr>
        <w:rPr>
          <w:rFonts w:ascii="Times New Roman" w:hAnsi="Times New Roman" w:cs="Times New Roman"/>
        </w:rPr>
      </w:pPr>
      <w:r>
        <w:rPr>
          <w:rFonts w:ascii="Times New Roman" w:hAnsi="Times New Roman" w:cs="Times New Roman"/>
        </w:rPr>
        <w:t>4.Please submit the abstract only, if you just want to make presentations.</w:t>
      </w:r>
    </w:p>
    <w:p>
      <w:pPr>
        <w:rPr>
          <w:rFonts w:ascii="Times New Roman" w:hAnsi="Times New Roman" w:cs="Times New Roman"/>
        </w:rPr>
      </w:pPr>
      <w:r>
        <w:rPr>
          <w:rFonts w:ascii="Times New Roman" w:hAnsi="Times New Roman" w:cs="Times New Roman"/>
        </w:rPr>
        <w:t>5.Should you have any questions, or you need any materials in English, please contact us at</w:t>
      </w:r>
      <w:r>
        <w:rPr>
          <w:rFonts w:hint="eastAsia" w:ascii="Times New Roman" w:hAnsi="Times New Roman" w:cs="Times New Roman"/>
          <w:lang w:val="en-US" w:eastAsia="zh-CN"/>
        </w:rPr>
        <w:t xml:space="preserve"> contact@eilcd.org</w:t>
      </w:r>
      <w:r>
        <w:rPr>
          <w:rFonts w:ascii="微软雅黑" w:hAnsi="微软雅黑" w:eastAsia="微软雅黑" w:cs="Arial"/>
          <w:color w:val="000000"/>
          <w:szCs w:val="21"/>
        </w:rPr>
        <w:br w:type="textWrapping"/>
      </w:r>
    </w:p>
    <w:p>
      <w:pPr>
        <w:widowControl/>
        <w:rPr>
          <w:rFonts w:hint="eastAsia" w:ascii="font-size:14px;" w:hAnsi="font-size:14px;" w:eastAsia="宋体" w:cs="宋体"/>
          <w:kern w:val="0"/>
          <w:sz w:val="24"/>
          <w:szCs w:val="24"/>
        </w:rPr>
      </w:pPr>
    </w:p>
    <w:p>
      <w:r>
        <w:rPr>
          <w:rFonts w:ascii="font-size:14px;" w:hAnsi="font-size:14px;"/>
          <w:b/>
          <w:bCs/>
          <w:sz w:val="28"/>
        </w:rPr>
        <w:t>5.</w:t>
      </w:r>
      <w:r>
        <w:rPr>
          <w:rFonts w:ascii="font-size:14px;" w:hAnsi="font-size:14px;" w:cs="宋体"/>
          <w:b/>
          <w:bCs/>
          <w:sz w:val="28"/>
        </w:rPr>
        <w:t>R</w:t>
      </w:r>
      <w:r>
        <w:rPr>
          <w:rFonts w:hint="eastAsia" w:ascii="font-size:14px;" w:hAnsi="font-size:14px;" w:cs="宋体"/>
          <w:b/>
          <w:bCs/>
          <w:sz w:val="28"/>
        </w:rPr>
        <w:t>egistration</w:t>
      </w:r>
      <w:r>
        <w:rPr>
          <w:rFonts w:ascii="font-size:14px;" w:hAnsi="font-size:14px;" w:cs="宋体"/>
          <w:b/>
          <w:bCs/>
          <w:sz w:val="28"/>
        </w:rPr>
        <w:t> </w:t>
      </w:r>
    </w:p>
    <w:p>
      <w:pPr>
        <w:widowControl/>
        <w:shd w:val="clear" w:color="auto" w:fill="FFFFFF"/>
        <w:spacing w:after="150" w:line="330" w:lineRule="atLeast"/>
        <w:rPr>
          <w:rFonts w:ascii="Times New Roman" w:hAnsi="Times New Roman" w:eastAsia="宋体" w:cs="Times New Roman"/>
          <w:color w:val="797979"/>
          <w:kern w:val="0"/>
          <w:szCs w:val="21"/>
        </w:rPr>
      </w:pPr>
      <w:r>
        <w:rPr>
          <w:rFonts w:ascii="Times New Roman" w:hAnsi="Times New Roman" w:eastAsia="宋体" w:cs="Times New Roman"/>
          <w:color w:val="000000"/>
          <w:kern w:val="0"/>
          <w:sz w:val="24"/>
        </w:rPr>
        <w:t xml:space="preserve">For the publication on </w:t>
      </w:r>
      <w:r>
        <w:rPr>
          <w:rFonts w:hint="eastAsia" w:ascii="Times New Roman" w:hAnsi="Times New Roman" w:eastAsia="宋体" w:cs="Times New Roman"/>
          <w:color w:val="000000"/>
          <w:kern w:val="0"/>
          <w:sz w:val="24"/>
          <w:lang w:val="en-US" w:eastAsia="zh-CN"/>
        </w:rPr>
        <w:t xml:space="preserve">ESSC </w:t>
      </w:r>
      <w:r>
        <w:rPr>
          <w:rFonts w:ascii="Times New Roman" w:hAnsi="Times New Roman" w:eastAsia="宋体" w:cs="Times New Roman"/>
          <w:color w:val="000000"/>
          <w:kern w:val="0"/>
          <w:sz w:val="24"/>
        </w:rPr>
        <w:t>202</w:t>
      </w:r>
      <w:r>
        <w:rPr>
          <w:rFonts w:hint="eastAsia" w:ascii="Times New Roman" w:hAnsi="Times New Roman" w:eastAsia="宋体" w:cs="Times New Roman"/>
          <w:color w:val="000000"/>
          <w:kern w:val="0"/>
          <w:sz w:val="24"/>
          <w:lang w:val="en-US" w:eastAsia="zh-CN"/>
        </w:rPr>
        <w:t>1</w:t>
      </w:r>
      <w:r>
        <w:rPr>
          <w:rFonts w:ascii="Times New Roman" w:hAnsi="Times New Roman" w:eastAsia="宋体" w:cs="Times New Roman"/>
          <w:color w:val="000000"/>
          <w:kern w:val="0"/>
          <w:sz w:val="24"/>
        </w:rPr>
        <w:t xml:space="preserve"> conference proceedings:</w:t>
      </w:r>
    </w:p>
    <w:tbl>
      <w:tblPr>
        <w:tblStyle w:val="3"/>
        <w:tblW w:w="6567" w:type="dxa"/>
        <w:tblInd w:w="0" w:type="dxa"/>
        <w:shd w:val="clear" w:color="auto" w:fill="FFFFFF"/>
        <w:tblLayout w:type="autofit"/>
        <w:tblCellMar>
          <w:top w:w="0" w:type="dxa"/>
          <w:left w:w="0" w:type="dxa"/>
          <w:bottom w:w="0" w:type="dxa"/>
          <w:right w:w="0" w:type="dxa"/>
        </w:tblCellMar>
      </w:tblPr>
      <w:tblGrid>
        <w:gridCol w:w="3127"/>
        <w:gridCol w:w="3440"/>
      </w:tblGrid>
      <w:tr>
        <w:tblPrEx>
          <w:shd w:val="clear" w:color="auto" w:fill="FFFFFF"/>
          <w:tblCellMar>
            <w:top w:w="0" w:type="dxa"/>
            <w:left w:w="0" w:type="dxa"/>
            <w:bottom w:w="0" w:type="dxa"/>
            <w:right w:w="0" w:type="dxa"/>
          </w:tblCellMar>
        </w:tblPrEx>
        <w:tc>
          <w:tcPr>
            <w:tcW w:w="3127" w:type="dxa"/>
            <w:tcBorders>
              <w:top w:val="single" w:color="595959" w:sz="6" w:space="0"/>
              <w:left w:val="single" w:color="595959" w:sz="6" w:space="0"/>
              <w:bottom w:val="single" w:color="595959" w:sz="6" w:space="0"/>
              <w:right w:val="single" w:color="595959"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Items</w:t>
            </w:r>
          </w:p>
        </w:tc>
        <w:tc>
          <w:tcPr>
            <w:tcW w:w="3440" w:type="dxa"/>
            <w:tcBorders>
              <w:top w:val="single" w:color="595959" w:sz="6" w:space="0"/>
              <w:left w:val="single" w:color="595959" w:sz="6" w:space="0"/>
              <w:bottom w:val="single" w:color="595959" w:sz="6" w:space="0"/>
              <w:right w:val="single" w:color="595959"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Registration fee（RMB）</w:t>
            </w:r>
          </w:p>
        </w:tc>
      </w:tr>
      <w:tr>
        <w:tblPrEx>
          <w:tblCellMar>
            <w:top w:w="0" w:type="dxa"/>
            <w:left w:w="0" w:type="dxa"/>
            <w:bottom w:w="0" w:type="dxa"/>
            <w:right w:w="0" w:type="dxa"/>
          </w:tblCellMar>
        </w:tblPrEx>
        <w:tc>
          <w:tcPr>
            <w:tcW w:w="3127" w:type="dxa"/>
            <w:tcBorders>
              <w:top w:val="single" w:color="595959" w:sz="6" w:space="0"/>
              <w:left w:val="single" w:color="595959" w:sz="6" w:space="0"/>
              <w:bottom w:val="single" w:color="595959" w:sz="6" w:space="0"/>
              <w:right w:val="single" w:color="595959"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Regular Registration (4 pages)</w:t>
            </w:r>
          </w:p>
        </w:tc>
        <w:tc>
          <w:tcPr>
            <w:tcW w:w="3440" w:type="dxa"/>
            <w:tcBorders>
              <w:top w:val="single" w:color="595959" w:sz="6" w:space="0"/>
              <w:left w:val="single" w:color="595959" w:sz="6" w:space="0"/>
              <w:bottom w:val="single" w:color="595959" w:sz="6" w:space="0"/>
              <w:right w:val="single" w:color="595959"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3</w:t>
            </w:r>
            <w:r>
              <w:rPr>
                <w:rFonts w:hint="eastAsia" w:ascii="Times New Roman" w:hAnsi="Times New Roman" w:cs="Times New Roman"/>
                <w:lang w:val="en-US" w:eastAsia="zh-CN"/>
              </w:rPr>
              <w:t>2</w:t>
            </w:r>
            <w:r>
              <w:rPr>
                <w:rFonts w:ascii="Times New Roman" w:hAnsi="Times New Roman" w:cs="Times New Roman"/>
              </w:rPr>
              <w:t>00RMB/ per paper(4 pages)</w:t>
            </w:r>
          </w:p>
        </w:tc>
      </w:tr>
      <w:tr>
        <w:tblPrEx>
          <w:tblCellMar>
            <w:top w:w="0" w:type="dxa"/>
            <w:left w:w="0" w:type="dxa"/>
            <w:bottom w:w="0" w:type="dxa"/>
            <w:right w:w="0" w:type="dxa"/>
          </w:tblCellMar>
        </w:tblPrEx>
        <w:tc>
          <w:tcPr>
            <w:tcW w:w="3127" w:type="dxa"/>
            <w:tcBorders>
              <w:top w:val="single" w:color="595959" w:sz="6" w:space="0"/>
              <w:left w:val="single" w:color="595959" w:sz="6" w:space="0"/>
              <w:bottom w:val="single" w:color="595959" w:sz="6" w:space="0"/>
              <w:right w:val="single" w:color="595959"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Manuscript numbers ≥ 3</w:t>
            </w:r>
          </w:p>
        </w:tc>
        <w:tc>
          <w:tcPr>
            <w:tcW w:w="3440" w:type="dxa"/>
            <w:tcBorders>
              <w:top w:val="single" w:color="595959" w:sz="6" w:space="0"/>
              <w:left w:val="single" w:color="595959" w:sz="6" w:space="0"/>
              <w:bottom w:val="single" w:color="595959" w:sz="6" w:space="0"/>
              <w:right w:val="single" w:color="595959"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2900RMB/per paper (4 pages)</w:t>
            </w:r>
          </w:p>
        </w:tc>
      </w:tr>
      <w:tr>
        <w:tblPrEx>
          <w:tblCellMar>
            <w:top w:w="0" w:type="dxa"/>
            <w:left w:w="0" w:type="dxa"/>
            <w:bottom w:w="0" w:type="dxa"/>
            <w:right w:w="0" w:type="dxa"/>
          </w:tblCellMar>
        </w:tblPrEx>
        <w:tc>
          <w:tcPr>
            <w:tcW w:w="3127" w:type="dxa"/>
            <w:tcBorders>
              <w:top w:val="single" w:color="595959" w:sz="6" w:space="0"/>
              <w:left w:val="single" w:color="595959" w:sz="6" w:space="0"/>
              <w:bottom w:val="single" w:color="595959" w:sz="6" w:space="0"/>
              <w:right w:val="single" w:color="595959"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Extra Pages (Begin at Page 5)</w:t>
            </w:r>
          </w:p>
        </w:tc>
        <w:tc>
          <w:tcPr>
            <w:tcW w:w="3440" w:type="dxa"/>
            <w:tcBorders>
              <w:top w:val="single" w:color="595959" w:sz="6" w:space="0"/>
              <w:left w:val="single" w:color="595959" w:sz="6" w:space="0"/>
              <w:bottom w:val="single" w:color="595959" w:sz="6" w:space="0"/>
              <w:right w:val="single" w:color="595959"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300RMB/per extra page</w:t>
            </w:r>
          </w:p>
        </w:tc>
      </w:tr>
      <w:tr>
        <w:tblPrEx>
          <w:tblCellMar>
            <w:top w:w="0" w:type="dxa"/>
            <w:left w:w="0" w:type="dxa"/>
            <w:bottom w:w="0" w:type="dxa"/>
            <w:right w:w="0" w:type="dxa"/>
          </w:tblCellMar>
        </w:tblPrEx>
        <w:tc>
          <w:tcPr>
            <w:tcW w:w="3127" w:type="dxa"/>
            <w:tcBorders>
              <w:top w:val="single" w:color="595959" w:sz="6" w:space="0"/>
              <w:left w:val="single" w:color="595959" w:sz="6" w:space="0"/>
              <w:bottom w:val="single" w:color="595959" w:sz="6" w:space="0"/>
              <w:right w:val="single" w:color="595959"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Attendees without Submission</w:t>
            </w:r>
          </w:p>
        </w:tc>
        <w:tc>
          <w:tcPr>
            <w:tcW w:w="3440" w:type="dxa"/>
            <w:tcBorders>
              <w:top w:val="single" w:color="595959" w:sz="6" w:space="0"/>
              <w:left w:val="single" w:color="595959" w:sz="6" w:space="0"/>
              <w:bottom w:val="single" w:color="595959" w:sz="6" w:space="0"/>
              <w:right w:val="single" w:color="595959"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1200RMB/per person</w:t>
            </w:r>
          </w:p>
        </w:tc>
      </w:tr>
      <w:tr>
        <w:tblPrEx>
          <w:shd w:val="clear" w:color="auto" w:fill="FFFFFF"/>
          <w:tblCellMar>
            <w:top w:w="0" w:type="dxa"/>
            <w:left w:w="0" w:type="dxa"/>
            <w:bottom w:w="0" w:type="dxa"/>
            <w:right w:w="0" w:type="dxa"/>
          </w:tblCellMar>
        </w:tblPrEx>
        <w:tc>
          <w:tcPr>
            <w:tcW w:w="3127" w:type="dxa"/>
            <w:tcBorders>
              <w:top w:val="single" w:color="595959" w:sz="6" w:space="0"/>
              <w:left w:val="single" w:color="595959" w:sz="6" w:space="0"/>
              <w:bottom w:val="single" w:color="595959" w:sz="6" w:space="0"/>
              <w:right w:val="single" w:color="595959"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Attendees without Submission (Groups）</w:t>
            </w:r>
          </w:p>
        </w:tc>
        <w:tc>
          <w:tcPr>
            <w:tcW w:w="3440" w:type="dxa"/>
            <w:tcBorders>
              <w:top w:val="single" w:color="595959" w:sz="6" w:space="0"/>
              <w:left w:val="single" w:color="595959" w:sz="6" w:space="0"/>
              <w:bottom w:val="single" w:color="595959" w:sz="6" w:space="0"/>
              <w:right w:val="single" w:color="595959"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1000RMB/per person（≥ 3  people）</w:t>
            </w:r>
          </w:p>
        </w:tc>
      </w:tr>
    </w:tbl>
    <w:p/>
    <w:p>
      <w:pPr>
        <w:rPr>
          <w:rFonts w:hint="eastAsia" w:ascii="font-size:14px;" w:hAnsi="font-size:14px;" w:cs="宋体"/>
          <w:b/>
          <w:bCs/>
          <w:sz w:val="28"/>
        </w:rPr>
      </w:pPr>
      <w:r>
        <w:rPr>
          <w:rFonts w:ascii="font-size:14px;" w:hAnsi="font-size:14px;" w:cs="宋体"/>
          <w:b/>
          <w:bCs/>
          <w:sz w:val="28"/>
        </w:rPr>
        <w:t>6.Program</w:t>
      </w:r>
    </w:p>
    <w:tbl>
      <w:tblPr>
        <w:tblStyle w:val="3"/>
        <w:tblW w:w="8338" w:type="dxa"/>
        <w:jc w:val="center"/>
        <w:shd w:val="clear" w:color="auto" w:fill="FFFFFF"/>
        <w:tblLayout w:type="autofit"/>
        <w:tblCellMar>
          <w:top w:w="0" w:type="dxa"/>
          <w:left w:w="0" w:type="dxa"/>
          <w:bottom w:w="0" w:type="dxa"/>
          <w:right w:w="0" w:type="dxa"/>
        </w:tblCellMar>
      </w:tblPr>
      <w:tblGrid>
        <w:gridCol w:w="1576"/>
        <w:gridCol w:w="2530"/>
        <w:gridCol w:w="4232"/>
      </w:tblGrid>
      <w:tr>
        <w:tblPrEx>
          <w:tblCellMar>
            <w:top w:w="0" w:type="dxa"/>
            <w:left w:w="0" w:type="dxa"/>
            <w:bottom w:w="0" w:type="dxa"/>
            <w:right w:w="0" w:type="dxa"/>
          </w:tblCellMar>
        </w:tblPrEx>
        <w:trPr>
          <w:jc w:val="center"/>
        </w:trPr>
        <w:tc>
          <w:tcPr>
            <w:tcW w:w="8338" w:type="dxa"/>
            <w:gridSpan w:val="3"/>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Schedule</w:t>
            </w:r>
          </w:p>
        </w:tc>
      </w:tr>
      <w:tr>
        <w:tblPrEx>
          <w:tblCellMar>
            <w:top w:w="0" w:type="dxa"/>
            <w:left w:w="0" w:type="dxa"/>
            <w:bottom w:w="0" w:type="dxa"/>
            <w:right w:w="0" w:type="dxa"/>
          </w:tblCellMar>
        </w:tblPrEx>
        <w:trPr>
          <w:jc w:val="center"/>
        </w:trPr>
        <w:tc>
          <w:tcPr>
            <w:tcW w:w="1576" w:type="dxa"/>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hint="eastAsia" w:ascii="Times New Roman" w:hAnsi="Times New Roman" w:cs="Times New Roman" w:eastAsiaTheme="minorEastAsia"/>
                <w:lang w:val="en-US" w:eastAsia="zh-CN"/>
              </w:rPr>
            </w:pPr>
            <w:bookmarkStart w:id="1" w:name="OLE_LINK2"/>
            <w:r>
              <w:rPr>
                <w:rFonts w:hint="eastAsia" w:ascii="Times New Roman" w:hAnsi="Times New Roman" w:cs="Times New Roman"/>
                <w:lang w:val="en-US" w:eastAsia="zh-CN"/>
              </w:rPr>
              <w:t>May</w:t>
            </w:r>
            <w:r>
              <w:rPr>
                <w:rFonts w:ascii="Times New Roman" w:hAnsi="Times New Roman" w:cs="Times New Roman"/>
              </w:rPr>
              <w:t xml:space="preserve"> </w:t>
            </w:r>
            <w:bookmarkEnd w:id="1"/>
            <w:r>
              <w:rPr>
                <w:rFonts w:ascii="Times New Roman" w:hAnsi="Times New Roman" w:cs="Times New Roman"/>
              </w:rPr>
              <w:t>2</w:t>
            </w:r>
            <w:r>
              <w:rPr>
                <w:rFonts w:hint="eastAsia" w:ascii="Times New Roman" w:hAnsi="Times New Roman" w:cs="Times New Roman"/>
                <w:lang w:val="en-US" w:eastAsia="zh-CN"/>
              </w:rPr>
              <w:t>8</w:t>
            </w:r>
          </w:p>
        </w:tc>
        <w:tc>
          <w:tcPr>
            <w:tcW w:w="2530" w:type="dxa"/>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13:00-17:00</w:t>
            </w:r>
          </w:p>
        </w:tc>
        <w:tc>
          <w:tcPr>
            <w:tcW w:w="4232" w:type="dxa"/>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Registration</w:t>
            </w:r>
          </w:p>
        </w:tc>
      </w:tr>
      <w:tr>
        <w:tblPrEx>
          <w:tblCellMar>
            <w:top w:w="0" w:type="dxa"/>
            <w:left w:w="0" w:type="dxa"/>
            <w:bottom w:w="0" w:type="dxa"/>
            <w:right w:w="0" w:type="dxa"/>
          </w:tblCellMar>
        </w:tblPrEx>
        <w:trPr>
          <w:jc w:val="center"/>
        </w:trPr>
        <w:tc>
          <w:tcPr>
            <w:tcW w:w="1576" w:type="dxa"/>
            <w:vMerge w:val="restart"/>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May</w:t>
            </w:r>
            <w:r>
              <w:rPr>
                <w:rFonts w:ascii="Times New Roman" w:hAnsi="Times New Roman" w:cs="Times New Roman"/>
              </w:rPr>
              <w:t xml:space="preserve"> </w:t>
            </w:r>
            <w:r>
              <w:rPr>
                <w:rFonts w:hint="eastAsia" w:ascii="Times New Roman" w:hAnsi="Times New Roman" w:cs="Times New Roman"/>
                <w:lang w:val="en-US" w:eastAsia="zh-CN"/>
              </w:rPr>
              <w:t>29</w:t>
            </w:r>
          </w:p>
          <w:p>
            <w:pPr>
              <w:jc w:val="center"/>
              <w:rPr>
                <w:rFonts w:ascii="Times New Roman" w:hAnsi="Times New Roman" w:cs="Times New Roman"/>
              </w:rPr>
            </w:pPr>
          </w:p>
        </w:tc>
        <w:tc>
          <w:tcPr>
            <w:tcW w:w="2530" w:type="dxa"/>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09:00-12:00</w:t>
            </w:r>
          </w:p>
        </w:tc>
        <w:tc>
          <w:tcPr>
            <w:tcW w:w="4232" w:type="dxa"/>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Speeches of Keynote Speakers</w:t>
            </w:r>
          </w:p>
        </w:tc>
      </w:tr>
      <w:tr>
        <w:tblPrEx>
          <w:tblCellMar>
            <w:top w:w="0" w:type="dxa"/>
            <w:left w:w="0" w:type="dxa"/>
            <w:bottom w:w="0" w:type="dxa"/>
            <w:right w:w="0" w:type="dxa"/>
          </w:tblCellMar>
        </w:tblPrEx>
        <w:trPr>
          <w:jc w:val="center"/>
        </w:trPr>
        <w:tc>
          <w:tcPr>
            <w:tcW w:w="1576" w:type="dxa"/>
            <w:vMerge w:val="continue"/>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ascii="Times New Roman" w:hAnsi="Times New Roman" w:cs="Times New Roman"/>
              </w:rPr>
            </w:pPr>
          </w:p>
        </w:tc>
        <w:tc>
          <w:tcPr>
            <w:tcW w:w="2530" w:type="dxa"/>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12:00-14:00</w:t>
            </w:r>
          </w:p>
        </w:tc>
        <w:tc>
          <w:tcPr>
            <w:tcW w:w="4232" w:type="dxa"/>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Lunch</w:t>
            </w:r>
          </w:p>
        </w:tc>
      </w:tr>
      <w:tr>
        <w:tblPrEx>
          <w:tblCellMar>
            <w:top w:w="0" w:type="dxa"/>
            <w:left w:w="0" w:type="dxa"/>
            <w:bottom w:w="0" w:type="dxa"/>
            <w:right w:w="0" w:type="dxa"/>
          </w:tblCellMar>
        </w:tblPrEx>
        <w:trPr>
          <w:jc w:val="center"/>
        </w:trPr>
        <w:tc>
          <w:tcPr>
            <w:tcW w:w="1576" w:type="dxa"/>
            <w:vMerge w:val="continue"/>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ascii="Times New Roman" w:hAnsi="Times New Roman" w:cs="Times New Roman"/>
              </w:rPr>
            </w:pPr>
          </w:p>
        </w:tc>
        <w:tc>
          <w:tcPr>
            <w:tcW w:w="2530" w:type="dxa"/>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14:00-17:30</w:t>
            </w:r>
          </w:p>
        </w:tc>
        <w:tc>
          <w:tcPr>
            <w:tcW w:w="4232" w:type="dxa"/>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Oral Presentations</w:t>
            </w:r>
          </w:p>
        </w:tc>
      </w:tr>
      <w:tr>
        <w:tblPrEx>
          <w:tblCellMar>
            <w:top w:w="0" w:type="dxa"/>
            <w:left w:w="0" w:type="dxa"/>
            <w:bottom w:w="0" w:type="dxa"/>
            <w:right w:w="0" w:type="dxa"/>
          </w:tblCellMar>
        </w:tblPrEx>
        <w:trPr>
          <w:jc w:val="center"/>
        </w:trPr>
        <w:tc>
          <w:tcPr>
            <w:tcW w:w="1576" w:type="dxa"/>
            <w:vMerge w:val="continue"/>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ascii="Times New Roman" w:hAnsi="Times New Roman" w:cs="Times New Roman"/>
              </w:rPr>
            </w:pPr>
          </w:p>
        </w:tc>
        <w:tc>
          <w:tcPr>
            <w:tcW w:w="2530" w:type="dxa"/>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18:00-19:30</w:t>
            </w:r>
          </w:p>
        </w:tc>
        <w:tc>
          <w:tcPr>
            <w:tcW w:w="4232" w:type="dxa"/>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Banquet</w:t>
            </w:r>
          </w:p>
        </w:tc>
      </w:tr>
      <w:tr>
        <w:tblPrEx>
          <w:tblCellMar>
            <w:top w:w="0" w:type="dxa"/>
            <w:left w:w="0" w:type="dxa"/>
            <w:bottom w:w="0" w:type="dxa"/>
            <w:right w:w="0" w:type="dxa"/>
          </w:tblCellMar>
        </w:tblPrEx>
        <w:trPr>
          <w:jc w:val="center"/>
        </w:trPr>
        <w:tc>
          <w:tcPr>
            <w:tcW w:w="1576" w:type="dxa"/>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May</w:t>
            </w:r>
            <w:r>
              <w:rPr>
                <w:rFonts w:ascii="Times New Roman" w:hAnsi="Times New Roman" w:cs="Times New Roman"/>
              </w:rPr>
              <w:t xml:space="preserve"> </w:t>
            </w:r>
            <w:r>
              <w:rPr>
                <w:rFonts w:hint="eastAsia" w:ascii="Times New Roman" w:hAnsi="Times New Roman" w:cs="Times New Roman"/>
                <w:lang w:val="en-US" w:eastAsia="zh-CN"/>
              </w:rPr>
              <w:t>30</w:t>
            </w:r>
          </w:p>
        </w:tc>
        <w:tc>
          <w:tcPr>
            <w:tcW w:w="2530" w:type="dxa"/>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09:00-18:00</w:t>
            </w:r>
          </w:p>
        </w:tc>
        <w:tc>
          <w:tcPr>
            <w:tcW w:w="0" w:type="auto"/>
            <w:tcBorders>
              <w:top w:val="single" w:color="3F3F3F" w:sz="6" w:space="0"/>
              <w:left w:val="single" w:color="3F3F3F" w:sz="6" w:space="0"/>
              <w:bottom w:val="single" w:color="3F3F3F" w:sz="6" w:space="0"/>
              <w:right w:val="single" w:color="3F3F3F" w:sz="6" w:space="0"/>
            </w:tcBorders>
            <w:shd w:val="clear" w:color="auto" w:fill="FFFFFF"/>
            <w:vAlign w:val="bottom"/>
          </w:tcPr>
          <w:p>
            <w:pPr>
              <w:jc w:val="center"/>
              <w:rPr>
                <w:rFonts w:ascii="Times New Roman" w:hAnsi="Times New Roman" w:cs="Times New Roman"/>
              </w:rPr>
            </w:pPr>
            <w:r>
              <w:rPr>
                <w:rFonts w:ascii="Times New Roman" w:hAnsi="Times New Roman" w:cs="Times New Roman"/>
              </w:rPr>
              <w:t>Academic Investigation</w:t>
            </w:r>
          </w:p>
        </w:tc>
      </w:tr>
    </w:tbl>
    <w:p/>
    <w:p>
      <w:pPr>
        <w:widowControl/>
        <w:rPr>
          <w:rFonts w:hint="eastAsia" w:ascii="font-size:14px;" w:hAnsi="font-size:14px;" w:eastAsia="宋体" w:cs="宋体"/>
          <w:b/>
          <w:kern w:val="0"/>
          <w:sz w:val="28"/>
        </w:rPr>
      </w:pPr>
      <w:r>
        <w:rPr>
          <w:rFonts w:ascii="font-size:14px;" w:hAnsi="font-size:14px;" w:eastAsia="宋体" w:cs="宋体"/>
          <w:b/>
          <w:kern w:val="0"/>
          <w:sz w:val="28"/>
        </w:rPr>
        <w:t>7.</w:t>
      </w:r>
      <w:r>
        <w:rPr>
          <w:rFonts w:hint="eastAsia" w:ascii="font-size:14px;" w:hAnsi="font-size:14px;" w:eastAsia="宋体" w:cs="宋体"/>
          <w:b/>
          <w:kern w:val="0"/>
          <w:sz w:val="28"/>
        </w:rPr>
        <w:t>C</w:t>
      </w:r>
      <w:r>
        <w:rPr>
          <w:rFonts w:ascii="font-size:14px;" w:hAnsi="font-size:14px;" w:eastAsia="宋体" w:cs="宋体"/>
          <w:b/>
          <w:kern w:val="0"/>
          <w:sz w:val="28"/>
        </w:rPr>
        <w:t>ONTACT US</w:t>
      </w:r>
    </w:p>
    <w:p>
      <w:pPr>
        <w:widowControl/>
        <w:rPr>
          <w:rFonts w:hint="default" w:ascii="font-size:14px;" w:hAnsi="font-size:14px;" w:eastAsia="宋体" w:cs="宋体"/>
          <w:kern w:val="0"/>
          <w:sz w:val="24"/>
          <w:szCs w:val="24"/>
          <w:lang w:val="en-US" w:eastAsia="zh-CN"/>
        </w:rPr>
      </w:pPr>
      <w:r>
        <w:rPr>
          <w:rFonts w:ascii="font-size:14px;" w:hAnsi="font-size:14px;" w:eastAsia="宋体" w:cs="宋体"/>
          <w:kern w:val="0"/>
          <w:sz w:val="24"/>
          <w:szCs w:val="24"/>
        </w:rPr>
        <w:t xml:space="preserve">Conference Secretary: </w:t>
      </w:r>
      <w:r>
        <w:rPr>
          <w:rFonts w:hint="eastAsia" w:ascii="font-size:14px;" w:hAnsi="font-size:14px;" w:eastAsia="宋体" w:cs="宋体"/>
          <w:kern w:val="0"/>
          <w:sz w:val="24"/>
          <w:szCs w:val="24"/>
          <w:lang w:val="en-US" w:eastAsia="zh-CN"/>
        </w:rPr>
        <w:t>Levi Huang</w:t>
      </w:r>
    </w:p>
    <w:p>
      <w:pPr>
        <w:widowControl/>
        <w:rPr>
          <w:rFonts w:hint="default" w:ascii="font-size:14px;" w:hAnsi="font-size:14px;" w:eastAsia="宋体" w:cs="宋体"/>
          <w:kern w:val="0"/>
          <w:sz w:val="24"/>
          <w:szCs w:val="24"/>
          <w:lang w:val="en-US" w:eastAsia="zh-CN"/>
        </w:rPr>
      </w:pPr>
      <w:r>
        <w:rPr>
          <w:rFonts w:ascii="font-size:14px;" w:hAnsi="font-size:14px;" w:eastAsia="宋体" w:cs="宋体"/>
          <w:kern w:val="0"/>
          <w:sz w:val="24"/>
          <w:szCs w:val="24"/>
        </w:rPr>
        <w:t>E-mail: </w:t>
      </w:r>
      <w:r>
        <w:rPr>
          <w:rFonts w:hint="eastAsia" w:ascii="font-size:14px;" w:hAnsi="font-size:14px;" w:eastAsia="宋体" w:cs="宋体"/>
          <w:kern w:val="0"/>
          <w:sz w:val="24"/>
          <w:szCs w:val="24"/>
          <w:lang w:val="en-US" w:eastAsia="zh-CN"/>
        </w:rPr>
        <w:t>contact@eilcd.org</w:t>
      </w:r>
    </w:p>
    <w:p>
      <w:pPr>
        <w:widowControl/>
        <w:rPr>
          <w:rFonts w:hint="default" w:ascii="font-size:14px;" w:hAnsi="font-size:14px;" w:eastAsia="宋体" w:cs="宋体"/>
          <w:kern w:val="0"/>
          <w:sz w:val="24"/>
          <w:szCs w:val="24"/>
          <w:lang w:val="en-US" w:eastAsia="zh-CN"/>
        </w:rPr>
      </w:pPr>
      <w:r>
        <w:rPr>
          <w:rFonts w:ascii="font-size:14px;" w:hAnsi="font-size:14px;" w:eastAsia="宋体" w:cs="宋体"/>
          <w:kern w:val="0"/>
          <w:sz w:val="24"/>
          <w:szCs w:val="24"/>
        </w:rPr>
        <w:t>Tel: +86-1</w:t>
      </w:r>
      <w:r>
        <w:rPr>
          <w:rFonts w:hint="eastAsia" w:ascii="font-size:14px;" w:hAnsi="font-size:14px;" w:eastAsia="宋体" w:cs="宋体"/>
          <w:kern w:val="0"/>
          <w:sz w:val="24"/>
          <w:szCs w:val="24"/>
          <w:lang w:val="en-US" w:eastAsia="zh-CN"/>
        </w:rPr>
        <w:t>3502444340</w:t>
      </w:r>
      <w:r>
        <w:rPr>
          <w:rFonts w:ascii="font-size:14px;" w:hAnsi="font-size:14px;" w:eastAsia="宋体" w:cs="宋体"/>
          <w:kern w:val="0"/>
          <w:sz w:val="24"/>
          <w:szCs w:val="24"/>
        </w:rPr>
        <w:t xml:space="preserve"> (Wechat)</w:t>
      </w:r>
      <w:r>
        <w:rPr>
          <w:rFonts w:ascii="font-size:14px;" w:hAnsi="font-size:14px;" w:eastAsia="宋体" w:cs="宋体"/>
          <w:kern w:val="0"/>
          <w:sz w:val="24"/>
          <w:szCs w:val="24"/>
        </w:rPr>
        <w:cr/>
      </w:r>
      <w:r>
        <w:rPr>
          <w:rFonts w:ascii="font-size:14px;" w:hAnsi="font-size:14px;" w:eastAsia="宋体" w:cs="宋体"/>
          <w:kern w:val="0"/>
          <w:sz w:val="24"/>
          <w:szCs w:val="24"/>
        </w:rPr>
        <w:t xml:space="preserve">QQ: </w:t>
      </w:r>
      <w:r>
        <w:rPr>
          <w:rFonts w:hint="eastAsia" w:ascii="font-size:14px;" w:hAnsi="font-size:14px;" w:eastAsia="宋体" w:cs="宋体"/>
          <w:kern w:val="0"/>
          <w:sz w:val="24"/>
          <w:szCs w:val="24"/>
          <w:lang w:val="en-US" w:eastAsia="zh-CN"/>
        </w:rPr>
        <w:t>2141235574</w:t>
      </w:r>
    </w:p>
    <w:p>
      <w:pPr>
        <w:rPr>
          <w:rFonts w:hint="default" w:ascii="font-size:14px;" w:hAnsi="font-size:14px;" w:eastAsia="宋体" w:cs="宋体"/>
          <w:kern w:val="0"/>
          <w:sz w:val="24"/>
          <w:szCs w:val="24"/>
          <w:lang w:val="en-US" w:eastAsia="zh-CN"/>
        </w:rPr>
      </w:pPr>
      <w:r>
        <w:rPr>
          <w:rFonts w:hint="eastAsia" w:ascii="font-size:14px;" w:hAnsi="font-size:14px;" w:eastAsia="宋体" w:cs="宋体"/>
          <w:kern w:val="0"/>
          <w:sz w:val="24"/>
          <w:szCs w:val="24"/>
          <w:lang w:eastAsia="zh-CN"/>
        </w:rPr>
        <w:drawing>
          <wp:inline distT="0" distB="0" distL="114300" distR="114300">
            <wp:extent cx="1483995" cy="1483995"/>
            <wp:effectExtent l="0" t="0" r="9525" b="9525"/>
            <wp:docPr id="2" name="图片 2" descr="a333e2701798ee3cdbfe23423d9e8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333e2701798ee3cdbfe23423d9e89b"/>
                    <pic:cNvPicPr>
                      <a:picLocks noChangeAspect="1"/>
                    </pic:cNvPicPr>
                  </pic:nvPicPr>
                  <pic:blipFill>
                    <a:blip r:embed="rId5"/>
                    <a:stretch>
                      <a:fillRect/>
                    </a:stretch>
                  </pic:blipFill>
                  <pic:spPr>
                    <a:xfrm>
                      <a:off x="0" y="0"/>
                      <a:ext cx="1483995" cy="1483995"/>
                    </a:xfrm>
                    <a:prstGeom prst="rect">
                      <a:avLst/>
                    </a:prstGeom>
                  </pic:spPr>
                </pic:pic>
              </a:graphicData>
            </a:graphic>
          </wp:inline>
        </w:drawing>
      </w:r>
      <w:r>
        <w:rPr>
          <w:rFonts w:hint="eastAsia" w:ascii="font-size:14px;" w:hAnsi="font-size:14px;" w:eastAsia="宋体" w:cs="宋体"/>
          <w:kern w:val="0"/>
          <w:sz w:val="24"/>
          <w:szCs w:val="24"/>
          <w:lang w:val="en-US" w:eastAsia="zh-CN"/>
        </w:rPr>
        <w:t>Levi wechat</w:t>
      </w:r>
    </w:p>
    <w:p>
      <w:pPr>
        <w:rPr>
          <w:rFonts w:hint="eastAsia" w:ascii="font-size:14px;" w:hAnsi="font-size:14px;"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font-size:14px;">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C5FC4E"/>
    <w:multiLevelType w:val="singleLevel"/>
    <w:tmpl w:val="BFC5FC4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DC"/>
    <w:rsid w:val="005F6054"/>
    <w:rsid w:val="006B2E73"/>
    <w:rsid w:val="00BB0903"/>
    <w:rsid w:val="00BB17DC"/>
    <w:rsid w:val="00CA22BF"/>
    <w:rsid w:val="00DF34EE"/>
    <w:rsid w:val="00F3368E"/>
    <w:rsid w:val="00FF3958"/>
    <w:rsid w:val="0F541762"/>
    <w:rsid w:val="243B182C"/>
    <w:rsid w:val="3D272DDA"/>
    <w:rsid w:val="5CB765F2"/>
    <w:rsid w:val="627E15B5"/>
    <w:rsid w:val="62F80348"/>
    <w:rsid w:val="7BB05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rPr>
  </w:style>
  <w:style w:type="character" w:styleId="6">
    <w:name w:val="FollowedHyperlink"/>
    <w:basedOn w:val="4"/>
    <w:semiHidden/>
    <w:unhideWhenUsed/>
    <w:qFormat/>
    <w:uiPriority w:val="99"/>
    <w:rPr>
      <w:color w:val="800080"/>
      <w:u w:val="single"/>
    </w:rPr>
  </w:style>
  <w:style w:type="character" w:styleId="7">
    <w:name w:val="Hyperlink"/>
    <w:basedOn w:val="4"/>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553</Words>
  <Characters>3158</Characters>
  <Lines>26</Lines>
  <Paragraphs>7</Paragraphs>
  <TotalTime>4</TotalTime>
  <ScaleCrop>false</ScaleCrop>
  <LinksUpToDate>false</LinksUpToDate>
  <CharactersWithSpaces>3704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2020-04-09T03:37:00Z</dcterms:created>
  <dc:creator>AEIC KEO</dc:creator>
  <cp:lastModifiedBy>KoUMein</cp:lastModifiedBy>
  <dcterms:modified xsi:type="dcterms:W3CDTF">2021-03-30T08:54:23Z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02D2C52D0AD7424184D9E59FAE64ACC2</vt:lpwstr>
  </property>
</Properties>
</file>