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AA" w:rsidRPr="00E70D15" w:rsidRDefault="008845AA" w:rsidP="00755F3E">
      <w:pPr>
        <w:spacing w:line="240" w:lineRule="auto"/>
        <w:rPr>
          <w:b/>
          <w:i/>
          <w:sz w:val="20"/>
        </w:rPr>
      </w:pPr>
      <w:r w:rsidRPr="00E70D15">
        <w:rPr>
          <w:b/>
          <w:i/>
          <w:sz w:val="20"/>
        </w:rPr>
        <w:t>Press Release</w:t>
      </w:r>
      <w:r w:rsidR="00984D31" w:rsidRPr="00E70D15">
        <w:rPr>
          <w:b/>
          <w:i/>
          <w:sz w:val="20"/>
        </w:rPr>
        <w:br/>
      </w:r>
    </w:p>
    <w:p w:rsidR="008845AA" w:rsidRDefault="00D142CF" w:rsidP="00D142CF">
      <w:pPr>
        <w:spacing w:line="240" w:lineRule="auto"/>
        <w:jc w:val="center"/>
        <w:rPr>
          <w:b/>
          <w:sz w:val="28"/>
        </w:rPr>
      </w:pPr>
      <w:r w:rsidRPr="00D142CF">
        <w:rPr>
          <w:b/>
          <w:sz w:val="28"/>
        </w:rPr>
        <w:t>Linking Medicine and Engineering to create a framework or guideline for the key stage of device life cycle</w:t>
      </w:r>
    </w:p>
    <w:p w:rsidR="00CE074E" w:rsidRPr="00CE074E" w:rsidRDefault="00CE074E" w:rsidP="00D142CF">
      <w:pPr>
        <w:spacing w:line="240" w:lineRule="auto"/>
        <w:jc w:val="center"/>
        <w:rPr>
          <w:u w:val="single"/>
        </w:rPr>
      </w:pPr>
      <w:r w:rsidRPr="00CE074E">
        <w:rPr>
          <w:u w:val="single"/>
        </w:rPr>
        <w:t>Search the right investment to partner</w:t>
      </w:r>
    </w:p>
    <w:p w:rsidR="00304E43" w:rsidRPr="00D142CF" w:rsidRDefault="00304E43" w:rsidP="00755F3E">
      <w:pPr>
        <w:spacing w:line="240" w:lineRule="auto"/>
        <w:rPr>
          <w:sz w:val="20"/>
        </w:rPr>
      </w:pPr>
      <w:r w:rsidRPr="00D142CF">
        <w:rPr>
          <w:sz w:val="20"/>
        </w:rPr>
        <w:t xml:space="preserve">Kentron Insight is pleased to </w:t>
      </w:r>
      <w:r w:rsidR="005F2BE8">
        <w:rPr>
          <w:sz w:val="20"/>
        </w:rPr>
        <w:t xml:space="preserve">announce </w:t>
      </w:r>
      <w:proofErr w:type="spellStart"/>
      <w:r w:rsidR="005F2BE8">
        <w:rPr>
          <w:sz w:val="20"/>
        </w:rPr>
        <w:t>MedDevice</w:t>
      </w:r>
      <w:proofErr w:type="spellEnd"/>
      <w:r w:rsidR="005F2BE8">
        <w:rPr>
          <w:sz w:val="20"/>
        </w:rPr>
        <w:t xml:space="preserve"> Ignition 2021</w:t>
      </w:r>
      <w:r w:rsidRPr="00D142CF">
        <w:rPr>
          <w:sz w:val="20"/>
        </w:rPr>
        <w:t xml:space="preserve"> will be held in Ajman, UAE from </w:t>
      </w:r>
      <w:r w:rsidR="005F2BE8">
        <w:rPr>
          <w:sz w:val="20"/>
        </w:rPr>
        <w:t>29</w:t>
      </w:r>
      <w:r w:rsidR="00366EDE" w:rsidRPr="00D142CF">
        <w:rPr>
          <w:sz w:val="20"/>
          <w:vertAlign w:val="superscript"/>
        </w:rPr>
        <w:t>th</w:t>
      </w:r>
      <w:r w:rsidR="00366EDE" w:rsidRPr="00D142CF">
        <w:rPr>
          <w:sz w:val="20"/>
        </w:rPr>
        <w:t xml:space="preserve"> – </w:t>
      </w:r>
      <w:r w:rsidR="005F2BE8">
        <w:rPr>
          <w:sz w:val="20"/>
        </w:rPr>
        <w:t>3</w:t>
      </w:r>
      <w:r w:rsidRPr="00D142CF">
        <w:rPr>
          <w:sz w:val="20"/>
        </w:rPr>
        <w:t>1</w:t>
      </w:r>
      <w:r w:rsidR="00366EDE" w:rsidRPr="00D142CF">
        <w:rPr>
          <w:sz w:val="20"/>
          <w:vertAlign w:val="superscript"/>
        </w:rPr>
        <w:t>st</w:t>
      </w:r>
      <w:r w:rsidR="00366EDE" w:rsidRPr="00D142CF">
        <w:rPr>
          <w:sz w:val="20"/>
        </w:rPr>
        <w:t xml:space="preserve"> </w:t>
      </w:r>
      <w:r w:rsidR="005F2BE8">
        <w:rPr>
          <w:sz w:val="20"/>
        </w:rPr>
        <w:t>March, 2021</w:t>
      </w:r>
      <w:r w:rsidR="00781C49">
        <w:rPr>
          <w:sz w:val="20"/>
        </w:rPr>
        <w:t>.</w:t>
      </w:r>
    </w:p>
    <w:p w:rsidR="006A4461" w:rsidRPr="00850FB0" w:rsidRDefault="0099067D" w:rsidP="00755F3E">
      <w:pPr>
        <w:spacing w:line="240" w:lineRule="auto"/>
        <w:rPr>
          <w:sz w:val="20"/>
        </w:rPr>
      </w:pPr>
      <w:hyperlink r:id="rId7" w:history="1">
        <w:proofErr w:type="spellStart"/>
        <w:r w:rsidR="00A52C82" w:rsidRPr="00691479">
          <w:rPr>
            <w:rStyle w:val="Hyperlink"/>
            <w:sz w:val="20"/>
          </w:rPr>
          <w:t>MedDevice</w:t>
        </w:r>
        <w:proofErr w:type="spellEnd"/>
        <w:r w:rsidR="00A52C82" w:rsidRPr="00691479">
          <w:rPr>
            <w:rStyle w:val="Hyperlink"/>
            <w:sz w:val="20"/>
          </w:rPr>
          <w:t xml:space="preserve"> Ignition</w:t>
        </w:r>
      </w:hyperlink>
      <w:r w:rsidR="00A52C82" w:rsidRPr="00850FB0">
        <w:rPr>
          <w:sz w:val="20"/>
        </w:rPr>
        <w:t xml:space="preserve"> is tipping point for people working in medical device industry. An intelligently designed conference cum expo for academician, researcher, diagnostic clinics, </w:t>
      </w:r>
      <w:r w:rsidR="004872B9" w:rsidRPr="00850FB0">
        <w:rPr>
          <w:sz w:val="20"/>
        </w:rPr>
        <w:t xml:space="preserve">laboratory equipment, </w:t>
      </w:r>
      <w:r w:rsidR="00A52C82" w:rsidRPr="00850FB0">
        <w:rPr>
          <w:sz w:val="20"/>
        </w:rPr>
        <w:t xml:space="preserve">manufacturer, hospital owners, doctors, students &amp; </w:t>
      </w:r>
      <w:r w:rsidR="004872B9" w:rsidRPr="00850FB0">
        <w:rPr>
          <w:sz w:val="20"/>
        </w:rPr>
        <w:t>services suppliers</w:t>
      </w:r>
      <w:r w:rsidR="006A4461" w:rsidRPr="00850FB0">
        <w:rPr>
          <w:sz w:val="20"/>
        </w:rPr>
        <w:t xml:space="preserve">. </w:t>
      </w:r>
    </w:p>
    <w:p w:rsidR="00651BD6" w:rsidRPr="00850FB0" w:rsidRDefault="000F5904" w:rsidP="00755F3E">
      <w:pPr>
        <w:spacing w:line="240" w:lineRule="auto"/>
        <w:rPr>
          <w:color w:val="FFC000"/>
          <w:sz w:val="20"/>
        </w:rPr>
      </w:pPr>
      <w:r>
        <w:rPr>
          <w:sz w:val="20"/>
        </w:rPr>
        <w:t>Under t</w:t>
      </w:r>
      <w:r w:rsidR="00001320">
        <w:rPr>
          <w:sz w:val="20"/>
        </w:rPr>
        <w:t>he t</w:t>
      </w:r>
      <w:r w:rsidR="003A799F" w:rsidRPr="00850FB0">
        <w:rPr>
          <w:sz w:val="20"/>
        </w:rPr>
        <w:t>heme</w:t>
      </w:r>
      <w:r w:rsidR="00001320">
        <w:rPr>
          <w:sz w:val="20"/>
        </w:rPr>
        <w:t xml:space="preserve"> </w:t>
      </w:r>
      <w:r>
        <w:rPr>
          <w:sz w:val="20"/>
        </w:rPr>
        <w:t>“</w:t>
      </w:r>
      <w:r w:rsidR="00651BD6" w:rsidRPr="00850FB0">
        <w:rPr>
          <w:color w:val="FF3399"/>
          <w:sz w:val="20"/>
        </w:rPr>
        <w:t>Search</w:t>
      </w:r>
      <w:r w:rsidR="00651BD6" w:rsidRPr="00850FB0">
        <w:rPr>
          <w:sz w:val="20"/>
        </w:rPr>
        <w:t xml:space="preserve"> | </w:t>
      </w:r>
      <w:r w:rsidR="00651BD6" w:rsidRPr="00850FB0">
        <w:rPr>
          <w:color w:val="00B050"/>
          <w:sz w:val="20"/>
        </w:rPr>
        <w:t xml:space="preserve">Invest </w:t>
      </w:r>
      <w:r w:rsidR="00651BD6" w:rsidRPr="00850FB0">
        <w:rPr>
          <w:sz w:val="20"/>
        </w:rPr>
        <w:t xml:space="preserve">| </w:t>
      </w:r>
      <w:r w:rsidR="00651BD6" w:rsidRPr="00850FB0">
        <w:rPr>
          <w:color w:val="FFC000"/>
          <w:sz w:val="20"/>
        </w:rPr>
        <w:t>Partner</w:t>
      </w:r>
      <w:r w:rsidRPr="000F5904">
        <w:rPr>
          <w:sz w:val="20"/>
        </w:rPr>
        <w:t>”</w:t>
      </w:r>
      <w:r>
        <w:rPr>
          <w:sz w:val="20"/>
        </w:rPr>
        <w:t xml:space="preserve"> the conference aims to understand the pivotal role of medical device as a key involvement for patient care.</w:t>
      </w:r>
      <w:r w:rsidR="000C24DF">
        <w:rPr>
          <w:sz w:val="20"/>
        </w:rPr>
        <w:t xml:space="preserve"> The meeting will benefit expertise from around the world and top speakers will showcase their research on the most timely, technical, strategic, opportunity and issue faced by medical device industry.</w:t>
      </w:r>
    </w:p>
    <w:p w:rsidR="00651BD6" w:rsidRPr="00850FB0" w:rsidRDefault="00651BD6" w:rsidP="00755F3E">
      <w:pPr>
        <w:spacing w:line="240" w:lineRule="auto"/>
        <w:rPr>
          <w:sz w:val="20"/>
        </w:rPr>
      </w:pPr>
      <w:r w:rsidRPr="00850FB0">
        <w:rPr>
          <w:b/>
          <w:bCs/>
          <w:sz w:val="20"/>
        </w:rPr>
        <w:t>Venue</w:t>
      </w:r>
      <w:r w:rsidRPr="00850FB0">
        <w:rPr>
          <w:sz w:val="20"/>
        </w:rPr>
        <w:t>: Ramada Hotel &amp; Suites by Wyndham, Ajman, United Arab Emirates</w:t>
      </w:r>
    </w:p>
    <w:p w:rsidR="006F624F" w:rsidRPr="00850FB0" w:rsidRDefault="006A4461" w:rsidP="00755F3E">
      <w:pPr>
        <w:spacing w:line="240" w:lineRule="auto"/>
        <w:rPr>
          <w:sz w:val="20"/>
        </w:rPr>
      </w:pPr>
      <w:r w:rsidRPr="00850FB0">
        <w:rPr>
          <w:sz w:val="20"/>
        </w:rPr>
        <w:t xml:space="preserve">The </w:t>
      </w:r>
      <w:hyperlink r:id="rId8" w:history="1">
        <w:r w:rsidRPr="00557348">
          <w:rPr>
            <w:rStyle w:val="Hyperlink"/>
            <w:sz w:val="20"/>
          </w:rPr>
          <w:t>expo</w:t>
        </w:r>
      </w:hyperlink>
      <w:r w:rsidRPr="00850FB0">
        <w:rPr>
          <w:sz w:val="20"/>
        </w:rPr>
        <w:t xml:space="preserve"> will </w:t>
      </w:r>
      <w:r w:rsidR="0048505D" w:rsidRPr="00850FB0">
        <w:rPr>
          <w:sz w:val="20"/>
        </w:rPr>
        <w:t>highlight</w:t>
      </w:r>
      <w:r w:rsidRPr="00850FB0">
        <w:rPr>
          <w:sz w:val="20"/>
        </w:rPr>
        <w:t xml:space="preserve"> </w:t>
      </w:r>
      <w:r w:rsidR="0048505D" w:rsidRPr="00850FB0">
        <w:rPr>
          <w:sz w:val="20"/>
        </w:rPr>
        <w:t>products</w:t>
      </w:r>
      <w:r w:rsidRPr="00850FB0">
        <w:rPr>
          <w:sz w:val="20"/>
        </w:rPr>
        <w:t xml:space="preserve">, procedure, solution and innovation in the field of research, analysis, </w:t>
      </w:r>
      <w:r w:rsidR="0048505D" w:rsidRPr="00850FB0">
        <w:rPr>
          <w:sz w:val="20"/>
        </w:rPr>
        <w:t xml:space="preserve">education, clinical practices, </w:t>
      </w:r>
      <w:r w:rsidR="00DA0DAC" w:rsidRPr="00850FB0">
        <w:rPr>
          <w:sz w:val="20"/>
        </w:rPr>
        <w:t>etc. We will explore the details cases of machine learning and artificial intelligence impact on medical device industry.</w:t>
      </w:r>
    </w:p>
    <w:p w:rsidR="00784A83" w:rsidRPr="00850FB0" w:rsidRDefault="00784A83" w:rsidP="00755F3E">
      <w:pPr>
        <w:spacing w:line="240" w:lineRule="auto"/>
        <w:rPr>
          <w:sz w:val="20"/>
        </w:rPr>
      </w:pPr>
      <w:r w:rsidRPr="00850FB0">
        <w:rPr>
          <w:sz w:val="20"/>
        </w:rPr>
        <w:t>What special on our agenda!!</w:t>
      </w:r>
    </w:p>
    <w:p w:rsidR="00784A83" w:rsidRPr="00850FB0" w:rsidRDefault="00784A83" w:rsidP="00755F3E">
      <w:pPr>
        <w:numPr>
          <w:ilvl w:val="0"/>
          <w:numId w:val="1"/>
        </w:numPr>
        <w:spacing w:line="240" w:lineRule="auto"/>
        <w:rPr>
          <w:sz w:val="20"/>
        </w:rPr>
      </w:pPr>
      <w:r w:rsidRPr="00850FB0">
        <w:rPr>
          <w:sz w:val="20"/>
        </w:rPr>
        <w:t>Regulatory Roundtable</w:t>
      </w:r>
      <w:r w:rsidRPr="00850FB0">
        <w:rPr>
          <w:sz w:val="20"/>
        </w:rPr>
        <w:br/>
        <w:t>An interactive Q&amp;A session with the audiences with regulatory genius</w:t>
      </w:r>
    </w:p>
    <w:p w:rsidR="00784A83" w:rsidRPr="00850FB0" w:rsidRDefault="00784A83" w:rsidP="00755F3E">
      <w:pPr>
        <w:numPr>
          <w:ilvl w:val="0"/>
          <w:numId w:val="2"/>
        </w:numPr>
        <w:spacing w:line="240" w:lineRule="auto"/>
        <w:rPr>
          <w:sz w:val="20"/>
        </w:rPr>
      </w:pPr>
      <w:r w:rsidRPr="00850FB0">
        <w:rPr>
          <w:sz w:val="20"/>
        </w:rPr>
        <w:t>@</w:t>
      </w:r>
      <w:proofErr w:type="spellStart"/>
      <w:r w:rsidRPr="00850FB0">
        <w:rPr>
          <w:sz w:val="20"/>
        </w:rPr>
        <w:t>nofilter</w:t>
      </w:r>
      <w:proofErr w:type="spellEnd"/>
      <w:r w:rsidRPr="00850FB0">
        <w:rPr>
          <w:sz w:val="20"/>
        </w:rPr>
        <w:t xml:space="preserve"> CEO Catchup​</w:t>
      </w:r>
      <w:r w:rsidRPr="00850FB0">
        <w:rPr>
          <w:sz w:val="20"/>
        </w:rPr>
        <w:br/>
        <w:t xml:space="preserve">A set of </w:t>
      </w:r>
      <w:r w:rsidR="00D42DF0" w:rsidRPr="00850FB0">
        <w:rPr>
          <w:sz w:val="20"/>
        </w:rPr>
        <w:t>questionnaire, which</w:t>
      </w:r>
      <w:r w:rsidRPr="00850FB0">
        <w:rPr>
          <w:sz w:val="20"/>
        </w:rPr>
        <w:t xml:space="preserve"> we don’t discuss anywhere else. Our dais will have CEO’s from all level of companies.</w:t>
      </w:r>
    </w:p>
    <w:p w:rsidR="00784A83" w:rsidRPr="00850FB0" w:rsidRDefault="00784A83" w:rsidP="00755F3E">
      <w:pPr>
        <w:numPr>
          <w:ilvl w:val="0"/>
          <w:numId w:val="3"/>
        </w:numPr>
        <w:spacing w:line="240" w:lineRule="auto"/>
        <w:rPr>
          <w:sz w:val="20"/>
        </w:rPr>
      </w:pPr>
      <w:r w:rsidRPr="00850FB0">
        <w:rPr>
          <w:sz w:val="20"/>
        </w:rPr>
        <w:t>Research-based Chat Session</w:t>
      </w:r>
      <w:r w:rsidRPr="00850FB0">
        <w:rPr>
          <w:sz w:val="20"/>
        </w:rPr>
        <w:br/>
        <w:t>Another informal discussion of problems with our research</w:t>
      </w:r>
    </w:p>
    <w:p w:rsidR="007B613D" w:rsidRPr="00850FB0" w:rsidRDefault="00784A83" w:rsidP="00755F3E">
      <w:pPr>
        <w:numPr>
          <w:ilvl w:val="0"/>
          <w:numId w:val="4"/>
        </w:numPr>
        <w:spacing w:line="240" w:lineRule="auto"/>
        <w:rPr>
          <w:sz w:val="20"/>
        </w:rPr>
      </w:pPr>
      <w:r w:rsidRPr="00850FB0">
        <w:rPr>
          <w:sz w:val="20"/>
        </w:rPr>
        <w:t>Cafe Debate on Clinical Trials</w:t>
      </w:r>
      <w:r w:rsidRPr="00850FB0">
        <w:rPr>
          <w:sz w:val="20"/>
        </w:rPr>
        <w:br/>
        <w:t>Internal discussions among stakeholders (clinical investigators, patients, payers, physicians, and regulators) about research, patients, time, practices, money, materials, and many more</w:t>
      </w:r>
    </w:p>
    <w:p w:rsidR="00784A83" w:rsidRPr="00850FB0" w:rsidRDefault="007B613D" w:rsidP="00755F3E">
      <w:pPr>
        <w:numPr>
          <w:ilvl w:val="0"/>
          <w:numId w:val="4"/>
        </w:numPr>
        <w:spacing w:line="240" w:lineRule="auto"/>
        <w:rPr>
          <w:sz w:val="20"/>
        </w:rPr>
      </w:pPr>
      <w:r w:rsidRPr="00850FB0">
        <w:rPr>
          <w:sz w:val="20"/>
        </w:rPr>
        <w:t>Visitors can present their research in the form of oral, poster, panel rounds, lectures, idea based sessions, lightning talks and virtual presentation</w:t>
      </w:r>
    </w:p>
    <w:p w:rsidR="007B613D" w:rsidRDefault="007B613D" w:rsidP="00755F3E">
      <w:pPr>
        <w:numPr>
          <w:ilvl w:val="0"/>
          <w:numId w:val="4"/>
        </w:numPr>
        <w:spacing w:line="240" w:lineRule="auto"/>
        <w:rPr>
          <w:sz w:val="20"/>
        </w:rPr>
      </w:pPr>
      <w:r w:rsidRPr="00850FB0">
        <w:rPr>
          <w:sz w:val="20"/>
        </w:rPr>
        <w:t>We have special competition for budding entrepreneur and researcher including students.</w:t>
      </w:r>
    </w:p>
    <w:p w:rsidR="009E0D1C" w:rsidRPr="00850FB0" w:rsidRDefault="009E0D1C" w:rsidP="00755F3E">
      <w:pPr>
        <w:spacing w:line="240" w:lineRule="auto"/>
        <w:rPr>
          <w:sz w:val="20"/>
        </w:rPr>
      </w:pPr>
      <w:r>
        <w:rPr>
          <w:sz w:val="20"/>
        </w:rPr>
        <w:t xml:space="preserve">Who will </w:t>
      </w:r>
      <w:r w:rsidR="00141EEB">
        <w:rPr>
          <w:sz w:val="20"/>
        </w:rPr>
        <w:t xml:space="preserve">be </w:t>
      </w:r>
      <w:r>
        <w:rPr>
          <w:sz w:val="20"/>
        </w:rPr>
        <w:t xml:space="preserve">present to </w:t>
      </w:r>
      <w:r w:rsidR="00141EEB">
        <w:rPr>
          <w:sz w:val="20"/>
        </w:rPr>
        <w:t>speak?</w:t>
      </w:r>
      <w:r w:rsidR="00DA614F">
        <w:rPr>
          <w:sz w:val="20"/>
        </w:rPr>
        <w:t xml:space="preserve"> </w:t>
      </w:r>
    </w:p>
    <w:p w:rsidR="00850FB0" w:rsidRPr="00850FB0" w:rsidRDefault="00850FB0" w:rsidP="00755F3E">
      <w:p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Top Speakers:</w:t>
      </w:r>
      <w:r w:rsidRPr="00850FB0">
        <w:rPr>
          <w:sz w:val="20"/>
          <w:szCs w:val="20"/>
        </w:rPr>
        <w:t xml:space="preserve"> 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Dr Ruchi Dana</w:t>
      </w:r>
      <w:r w:rsidRPr="00850FB0">
        <w:rPr>
          <w:sz w:val="20"/>
          <w:szCs w:val="20"/>
        </w:rPr>
        <w:t xml:space="preserve">, Board Member, Dana Group, </w:t>
      </w:r>
      <w:r w:rsidRPr="00850FB0">
        <w:rPr>
          <w:b/>
          <w:bCs/>
          <w:sz w:val="20"/>
          <w:szCs w:val="20"/>
        </w:rPr>
        <w:t>UAE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lastRenderedPageBreak/>
        <w:t xml:space="preserve">Dr. Mohamed </w:t>
      </w:r>
      <w:proofErr w:type="spellStart"/>
      <w:r w:rsidRPr="00850FB0">
        <w:rPr>
          <w:b/>
          <w:bCs/>
          <w:sz w:val="20"/>
          <w:szCs w:val="20"/>
        </w:rPr>
        <w:t>Elezbawy</w:t>
      </w:r>
      <w:proofErr w:type="spellEnd"/>
      <w:r w:rsidRPr="00850FB0">
        <w:rPr>
          <w:sz w:val="20"/>
          <w:szCs w:val="20"/>
        </w:rPr>
        <w:t xml:space="preserve">, Senior Business Manager, Stryker, </w:t>
      </w:r>
      <w:r w:rsidRPr="00850FB0">
        <w:rPr>
          <w:b/>
          <w:bCs/>
          <w:sz w:val="20"/>
          <w:szCs w:val="20"/>
        </w:rPr>
        <w:t>UAE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Janis Correia</w:t>
      </w:r>
      <w:r w:rsidRPr="00850FB0">
        <w:rPr>
          <w:sz w:val="20"/>
          <w:szCs w:val="20"/>
        </w:rPr>
        <w:t xml:space="preserve">, CEO, CBD Worldwide Inc, </w:t>
      </w:r>
      <w:r w:rsidRPr="00850FB0">
        <w:rPr>
          <w:b/>
          <w:bCs/>
          <w:sz w:val="20"/>
          <w:szCs w:val="20"/>
        </w:rPr>
        <w:t>Canada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 xml:space="preserve">Odd Viking </w:t>
      </w:r>
      <w:proofErr w:type="spellStart"/>
      <w:r w:rsidRPr="00850FB0">
        <w:rPr>
          <w:b/>
          <w:bCs/>
          <w:sz w:val="20"/>
          <w:szCs w:val="20"/>
        </w:rPr>
        <w:t>Hoglund</w:t>
      </w:r>
      <w:proofErr w:type="spellEnd"/>
      <w:r w:rsidRPr="00850FB0">
        <w:rPr>
          <w:sz w:val="20"/>
          <w:szCs w:val="20"/>
        </w:rPr>
        <w:t xml:space="preserve">, Associate Professor, Swedish University of Agricultural Science, </w:t>
      </w:r>
      <w:r w:rsidRPr="00850FB0">
        <w:rPr>
          <w:b/>
          <w:bCs/>
          <w:sz w:val="20"/>
          <w:szCs w:val="20"/>
        </w:rPr>
        <w:t>Sweden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Andrew Haines</w:t>
      </w:r>
      <w:r w:rsidRPr="00850FB0">
        <w:rPr>
          <w:sz w:val="20"/>
          <w:szCs w:val="20"/>
        </w:rPr>
        <w:t xml:space="preserve">, Head of GB, Murray's Medical Equipment Ltd, </w:t>
      </w:r>
      <w:r w:rsidRPr="00850FB0">
        <w:rPr>
          <w:b/>
          <w:bCs/>
          <w:sz w:val="20"/>
          <w:szCs w:val="20"/>
        </w:rPr>
        <w:t>United Kingdom</w:t>
      </w:r>
      <w:r w:rsidRPr="00850FB0">
        <w:rPr>
          <w:sz w:val="20"/>
          <w:szCs w:val="20"/>
        </w:rPr>
        <w:t xml:space="preserve"> 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hd w:val="clear" w:color="auto" w:fill="FCFCFC"/>
        <w:spacing w:after="0" w:line="240" w:lineRule="auto"/>
        <w:textAlignment w:val="baseline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Hasan Al-</w:t>
      </w:r>
      <w:proofErr w:type="spellStart"/>
      <w:r w:rsidRPr="00850FB0">
        <w:rPr>
          <w:b/>
          <w:bCs/>
          <w:sz w:val="20"/>
          <w:szCs w:val="20"/>
        </w:rPr>
        <w:t>Nashash</w:t>
      </w:r>
      <w:proofErr w:type="spellEnd"/>
      <w:r w:rsidRPr="00850FB0">
        <w:rPr>
          <w:sz w:val="20"/>
          <w:szCs w:val="20"/>
        </w:rPr>
        <w:t xml:space="preserve">, Professor, American University of Sharjah, </w:t>
      </w:r>
      <w:r w:rsidRPr="00850FB0">
        <w:rPr>
          <w:b/>
          <w:bCs/>
          <w:sz w:val="20"/>
          <w:szCs w:val="20"/>
        </w:rPr>
        <w:t>United Arab Emirates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hd w:val="clear" w:color="auto" w:fill="FCFCFC"/>
        <w:spacing w:after="0" w:line="240" w:lineRule="auto"/>
        <w:textAlignment w:val="baseline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 xml:space="preserve">Dr. Mirza R. Baig, </w:t>
      </w:r>
      <w:r w:rsidRPr="00850FB0">
        <w:rPr>
          <w:sz w:val="20"/>
          <w:szCs w:val="20"/>
        </w:rPr>
        <w:t xml:space="preserve">Professor &amp; Head, Dubai Pharmacy College, </w:t>
      </w:r>
      <w:r w:rsidRPr="00850FB0">
        <w:rPr>
          <w:b/>
          <w:bCs/>
          <w:sz w:val="20"/>
          <w:szCs w:val="20"/>
        </w:rPr>
        <w:t>UAE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 xml:space="preserve">Sandy Rihana, </w:t>
      </w:r>
      <w:r w:rsidRPr="00850FB0">
        <w:rPr>
          <w:sz w:val="20"/>
          <w:szCs w:val="20"/>
        </w:rPr>
        <w:t xml:space="preserve">Associate Professor, Holy Spirit University Of </w:t>
      </w:r>
      <w:proofErr w:type="spellStart"/>
      <w:r w:rsidRPr="00850FB0">
        <w:rPr>
          <w:sz w:val="20"/>
          <w:szCs w:val="20"/>
        </w:rPr>
        <w:t>Kaslik</w:t>
      </w:r>
      <w:proofErr w:type="spellEnd"/>
      <w:r w:rsidRPr="00850FB0">
        <w:rPr>
          <w:sz w:val="20"/>
          <w:szCs w:val="20"/>
        </w:rPr>
        <w:t xml:space="preserve">, </w:t>
      </w:r>
      <w:r w:rsidRPr="00850FB0">
        <w:rPr>
          <w:b/>
          <w:bCs/>
          <w:sz w:val="20"/>
          <w:szCs w:val="20"/>
        </w:rPr>
        <w:t>Lebanon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Omar Al Bardan</w:t>
      </w:r>
      <w:r w:rsidRPr="00850FB0">
        <w:rPr>
          <w:sz w:val="20"/>
          <w:szCs w:val="20"/>
        </w:rPr>
        <w:t xml:space="preserve">, Musculoskeletal Medical Device Expert, JMS Gulf, </w:t>
      </w:r>
      <w:r w:rsidRPr="00850FB0">
        <w:rPr>
          <w:b/>
          <w:bCs/>
          <w:sz w:val="20"/>
          <w:szCs w:val="20"/>
        </w:rPr>
        <w:t>Saudi Arabia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Tyler Aroner</w:t>
      </w:r>
      <w:r w:rsidRPr="00850FB0">
        <w:rPr>
          <w:sz w:val="20"/>
          <w:szCs w:val="20"/>
        </w:rPr>
        <w:t xml:space="preserve">, Consultant, Aroner Surgical LLC, </w:t>
      </w:r>
      <w:r w:rsidRPr="00850FB0">
        <w:rPr>
          <w:b/>
          <w:bCs/>
          <w:sz w:val="20"/>
          <w:szCs w:val="20"/>
        </w:rPr>
        <w:t>USA</w:t>
      </w:r>
      <w:r w:rsidRPr="00850FB0">
        <w:rPr>
          <w:sz w:val="20"/>
          <w:szCs w:val="20"/>
        </w:rPr>
        <w:t xml:space="preserve"> </w:t>
      </w:r>
    </w:p>
    <w:p w:rsidR="00850FB0" w:rsidRPr="00850FB0" w:rsidRDefault="00850FB0" w:rsidP="00755F3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Torrey Smith</w:t>
      </w:r>
      <w:r w:rsidRPr="00850FB0">
        <w:rPr>
          <w:sz w:val="20"/>
          <w:szCs w:val="20"/>
        </w:rPr>
        <w:t xml:space="preserve">, CEO, </w:t>
      </w:r>
      <w:proofErr w:type="spellStart"/>
      <w:r w:rsidRPr="00850FB0">
        <w:rPr>
          <w:sz w:val="20"/>
          <w:szCs w:val="20"/>
        </w:rPr>
        <w:t>Endiatx</w:t>
      </w:r>
      <w:proofErr w:type="spellEnd"/>
      <w:r w:rsidRPr="00850FB0">
        <w:rPr>
          <w:sz w:val="20"/>
          <w:szCs w:val="20"/>
        </w:rPr>
        <w:t xml:space="preserve">, </w:t>
      </w:r>
      <w:r w:rsidRPr="00850FB0">
        <w:rPr>
          <w:b/>
          <w:bCs/>
          <w:sz w:val="20"/>
          <w:szCs w:val="20"/>
        </w:rPr>
        <w:t>USA</w:t>
      </w:r>
    </w:p>
    <w:p w:rsidR="00850FB0" w:rsidRPr="00DD4789" w:rsidRDefault="00850FB0" w:rsidP="00755F3E">
      <w:pPr>
        <w:pStyle w:val="ListParagraph"/>
        <w:numPr>
          <w:ilvl w:val="0"/>
          <w:numId w:val="5"/>
        </w:numPr>
        <w:spacing w:after="240" w:line="240" w:lineRule="auto"/>
        <w:rPr>
          <w:sz w:val="20"/>
          <w:szCs w:val="20"/>
        </w:rPr>
      </w:pPr>
      <w:r w:rsidRPr="00850FB0">
        <w:rPr>
          <w:b/>
          <w:bCs/>
          <w:sz w:val="20"/>
          <w:szCs w:val="20"/>
        </w:rPr>
        <w:t>Awni Ayoubi</w:t>
      </w:r>
      <w:r w:rsidRPr="00850FB0">
        <w:rPr>
          <w:sz w:val="20"/>
          <w:szCs w:val="20"/>
        </w:rPr>
        <w:t xml:space="preserve">, President-CEO, Rostrum Medical Innovations Inc, </w:t>
      </w:r>
      <w:r w:rsidRPr="00850FB0">
        <w:rPr>
          <w:b/>
          <w:bCs/>
          <w:sz w:val="20"/>
          <w:szCs w:val="20"/>
        </w:rPr>
        <w:t>Canada</w:t>
      </w:r>
    </w:p>
    <w:p w:rsidR="00B600FC" w:rsidRDefault="00B600FC" w:rsidP="00B600FC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Competition</w:t>
      </w:r>
      <w:r>
        <w:rPr>
          <w:sz w:val="20"/>
          <w:szCs w:val="20"/>
        </w:rPr>
        <w:t xml:space="preserve">: </w:t>
      </w:r>
    </w:p>
    <w:p w:rsidR="00B600FC" w:rsidRDefault="00B600FC" w:rsidP="00B600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Novel </w:t>
      </w:r>
      <w:proofErr w:type="spellStart"/>
      <w:r>
        <w:rPr>
          <w:sz w:val="20"/>
          <w:szCs w:val="20"/>
        </w:rPr>
        <w:t>Startup</w:t>
      </w:r>
      <w:proofErr w:type="spellEnd"/>
      <w:r>
        <w:rPr>
          <w:sz w:val="20"/>
          <w:szCs w:val="20"/>
        </w:rPr>
        <w:t xml:space="preserve"> 2020 (For Entrepreneurs)</w:t>
      </w:r>
    </w:p>
    <w:p w:rsidR="00B600FC" w:rsidRDefault="00B600FC" w:rsidP="00B600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Visionary Product Design (For research and students)</w:t>
      </w:r>
    </w:p>
    <w:p w:rsidR="00B600FC" w:rsidRDefault="00B600FC" w:rsidP="00B600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#Creative Diagnostics (For research and students)</w:t>
      </w:r>
    </w:p>
    <w:p w:rsidR="00B600FC" w:rsidRDefault="00B600FC" w:rsidP="00B600FC">
      <w:pPr>
        <w:spacing w:after="0"/>
        <w:rPr>
          <w:sz w:val="20"/>
          <w:szCs w:val="20"/>
        </w:rPr>
      </w:pPr>
    </w:p>
    <w:p w:rsidR="00B600FC" w:rsidRDefault="00B600FC" w:rsidP="00B600FC">
      <w:pPr>
        <w:spacing w:after="0"/>
        <w:rPr>
          <w:sz w:val="20"/>
          <w:szCs w:val="20"/>
        </w:rPr>
      </w:pPr>
      <w:r w:rsidRPr="005F2BE8">
        <w:rPr>
          <w:b/>
          <w:sz w:val="20"/>
          <w:szCs w:val="20"/>
        </w:rPr>
        <w:t>And what's more</w:t>
      </w:r>
      <w:r>
        <w:rPr>
          <w:sz w:val="20"/>
          <w:szCs w:val="20"/>
        </w:rPr>
        <w:t xml:space="preserve">: </w:t>
      </w:r>
    </w:p>
    <w:p w:rsidR="00B600FC" w:rsidRDefault="00B600FC" w:rsidP="00B600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Speaking Engagements</w:t>
      </w:r>
    </w:p>
    <w:p w:rsidR="00B600FC" w:rsidRDefault="00B600FC" w:rsidP="00B600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Workshops, Poster and Seminar</w:t>
      </w:r>
    </w:p>
    <w:p w:rsidR="00B600FC" w:rsidRDefault="00B600FC" w:rsidP="00B600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Exhibition</w:t>
      </w:r>
    </w:p>
    <w:p w:rsidR="00DD4789" w:rsidRDefault="00B600FC" w:rsidP="00B600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Special Access to Kentron Privilege Program</w:t>
      </w:r>
      <w:r w:rsidR="002E3C27">
        <w:rPr>
          <w:sz w:val="20"/>
          <w:szCs w:val="20"/>
        </w:rPr>
        <w:t>(</w:t>
      </w:r>
      <w:r w:rsidR="002E3C27" w:rsidRPr="002E3C27">
        <w:rPr>
          <w:sz w:val="20"/>
          <w:szCs w:val="20"/>
        </w:rPr>
        <w:t>in which any register</w:t>
      </w:r>
      <w:r w:rsidR="002E3C27">
        <w:rPr>
          <w:sz w:val="20"/>
          <w:szCs w:val="20"/>
        </w:rPr>
        <w:t>ed</w:t>
      </w:r>
      <w:r w:rsidR="002E3C27" w:rsidRPr="002E3C27">
        <w:rPr>
          <w:sz w:val="20"/>
          <w:szCs w:val="20"/>
        </w:rPr>
        <w:t xml:space="preserve"> member will be entitled to receive research report or any other market intelligence product</w:t>
      </w:r>
      <w:r w:rsidR="00DF5E68">
        <w:rPr>
          <w:sz w:val="20"/>
          <w:szCs w:val="20"/>
        </w:rPr>
        <w:t>s</w:t>
      </w:r>
      <w:r w:rsidR="00995C8B">
        <w:rPr>
          <w:sz w:val="20"/>
          <w:szCs w:val="20"/>
        </w:rPr>
        <w:t xml:space="preserve"> worth $5000 with more than 5</w:t>
      </w:r>
      <w:r w:rsidR="002E3C27" w:rsidRPr="002E3C27">
        <w:rPr>
          <w:sz w:val="20"/>
          <w:szCs w:val="20"/>
        </w:rPr>
        <w:t>0% discount)</w:t>
      </w:r>
    </w:p>
    <w:p w:rsidR="00557348" w:rsidRDefault="00557348" w:rsidP="00557348">
      <w:pPr>
        <w:spacing w:after="0"/>
        <w:rPr>
          <w:sz w:val="20"/>
          <w:szCs w:val="20"/>
        </w:rPr>
      </w:pPr>
    </w:p>
    <w:p w:rsidR="00557348" w:rsidRPr="00557348" w:rsidRDefault="00557348" w:rsidP="005573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participate in this esteem conference, register now: </w:t>
      </w:r>
      <w:hyperlink r:id="rId9" w:history="1">
        <w:r w:rsidRPr="00557348">
          <w:rPr>
            <w:rStyle w:val="Hyperlink"/>
            <w:sz w:val="20"/>
            <w:szCs w:val="20"/>
          </w:rPr>
          <w:t>Online</w:t>
        </w:r>
      </w:hyperlink>
    </w:p>
    <w:p w:rsidR="00B600FC" w:rsidRPr="00B600FC" w:rsidRDefault="00B600FC" w:rsidP="00B600FC">
      <w:pPr>
        <w:pStyle w:val="ListParagraph"/>
        <w:spacing w:after="0"/>
        <w:rPr>
          <w:sz w:val="20"/>
          <w:szCs w:val="20"/>
        </w:rPr>
      </w:pPr>
    </w:p>
    <w:p w:rsidR="001D4595" w:rsidRDefault="008020BA" w:rsidP="0059373D">
      <w:pPr>
        <w:spacing w:after="0" w:line="240" w:lineRule="auto"/>
        <w:rPr>
          <w:sz w:val="20"/>
          <w:szCs w:val="20"/>
        </w:rPr>
      </w:pPr>
      <w:r w:rsidRPr="005F2BE8">
        <w:rPr>
          <w:b/>
          <w:bCs/>
          <w:i/>
          <w:sz w:val="20"/>
          <w:szCs w:val="20"/>
          <w:u w:val="single"/>
        </w:rPr>
        <w:t>ABOUT KENTRON INSIGHT PVT LTD</w:t>
      </w:r>
      <w:r>
        <w:rPr>
          <w:sz w:val="20"/>
          <w:szCs w:val="20"/>
        </w:rPr>
        <w:br/>
      </w:r>
      <w:proofErr w:type="gramStart"/>
      <w:r w:rsidR="001D4595" w:rsidRPr="001D4595">
        <w:rPr>
          <w:sz w:val="20"/>
          <w:szCs w:val="20"/>
        </w:rPr>
        <w:t>We</w:t>
      </w:r>
      <w:proofErr w:type="gramEnd"/>
      <w:r w:rsidR="001D4595" w:rsidRPr="001D4595">
        <w:rPr>
          <w:sz w:val="20"/>
          <w:szCs w:val="20"/>
        </w:rPr>
        <w:t xml:space="preserve"> are a data analytics, market research aggregator as well as consulting firm, active in providing evidence-based analysis with market intelligence solutions. Our AI-based analytics will steer decisions with actionable insights, see the changes in the industry from scratch to disruptive delivery that astonish your business and career goal.</w:t>
      </w:r>
    </w:p>
    <w:p w:rsidR="001D4595" w:rsidRDefault="001D4595" w:rsidP="0059373D">
      <w:pPr>
        <w:spacing w:after="0" w:line="240" w:lineRule="auto"/>
        <w:rPr>
          <w:sz w:val="20"/>
          <w:szCs w:val="20"/>
        </w:rPr>
      </w:pPr>
    </w:p>
    <w:p w:rsidR="0059373D" w:rsidRPr="0059373D" w:rsidRDefault="008020BA" w:rsidP="005937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provide consulting services to clients in the Pharmaceutical, medical device, agriculture, food &amp; nutrition and education with our in-house analyst. We collaborate to deliver the product insights, clinical trials, hospital database, company profiles, reports and conferences for the international community. </w:t>
      </w:r>
      <w:r w:rsidR="001D4595">
        <w:rPr>
          <w:sz w:val="20"/>
          <w:szCs w:val="20"/>
        </w:rPr>
        <w:t>Our innovative data driven - data mining solution assists clients with advanced marketing algorithm to make better business decisions using our metadata.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bookmarkStart w:id="0" w:name="_GoBack"/>
      <w:r w:rsidR="0059373D" w:rsidRPr="0059373D">
        <w:rPr>
          <w:sz w:val="20"/>
          <w:szCs w:val="20"/>
        </w:rPr>
        <w:t>For more information contact:</w:t>
      </w:r>
    </w:p>
    <w:p w:rsidR="0059373D" w:rsidRPr="0059373D" w:rsidRDefault="0059373D" w:rsidP="005937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Arnav M</w:t>
      </w:r>
    </w:p>
    <w:p w:rsidR="0059373D" w:rsidRPr="0059373D" w:rsidRDefault="0059373D" w:rsidP="0059373D">
      <w:pPr>
        <w:spacing w:after="0" w:line="240" w:lineRule="auto"/>
        <w:rPr>
          <w:sz w:val="20"/>
          <w:szCs w:val="20"/>
        </w:rPr>
      </w:pPr>
      <w:r w:rsidRPr="0059373D">
        <w:rPr>
          <w:sz w:val="20"/>
          <w:szCs w:val="20"/>
        </w:rPr>
        <w:t xml:space="preserve">Founder &amp; </w:t>
      </w:r>
      <w:r>
        <w:rPr>
          <w:sz w:val="20"/>
          <w:szCs w:val="20"/>
        </w:rPr>
        <w:t>CEO</w:t>
      </w:r>
    </w:p>
    <w:p w:rsidR="00657213" w:rsidRPr="00850FB0" w:rsidRDefault="0059373D" w:rsidP="00657213">
      <w:pPr>
        <w:spacing w:after="0" w:line="240" w:lineRule="auto"/>
        <w:rPr>
          <w:sz w:val="20"/>
        </w:rPr>
      </w:pPr>
      <w:proofErr w:type="spellStart"/>
      <w:r w:rsidRPr="0059373D">
        <w:rPr>
          <w:sz w:val="20"/>
          <w:szCs w:val="20"/>
        </w:rPr>
        <w:t>Kentron</w:t>
      </w:r>
      <w:proofErr w:type="spellEnd"/>
      <w:r w:rsidRPr="0059373D">
        <w:rPr>
          <w:sz w:val="20"/>
          <w:szCs w:val="20"/>
        </w:rPr>
        <w:t xml:space="preserve"> Insight </w:t>
      </w:r>
      <w:proofErr w:type="spellStart"/>
      <w:r w:rsidRPr="0059373D">
        <w:rPr>
          <w:sz w:val="20"/>
          <w:szCs w:val="20"/>
        </w:rPr>
        <w:t>Pvt</w:t>
      </w:r>
      <w:proofErr w:type="spellEnd"/>
      <w:r w:rsidRPr="0059373D">
        <w:rPr>
          <w:sz w:val="20"/>
          <w:szCs w:val="20"/>
        </w:rPr>
        <w:t xml:space="preserve"> Ltd</w:t>
      </w:r>
      <w:r w:rsidR="00657213">
        <w:rPr>
          <w:sz w:val="20"/>
          <w:szCs w:val="20"/>
        </w:rPr>
        <w:br/>
        <w:t xml:space="preserve">E: </w:t>
      </w:r>
      <w:r w:rsidR="00657213" w:rsidRPr="0059373D">
        <w:rPr>
          <w:sz w:val="20"/>
          <w:szCs w:val="20"/>
        </w:rPr>
        <w:t>info@kentroninsight.com</w:t>
      </w:r>
    </w:p>
    <w:p w:rsidR="0059373D" w:rsidRDefault="00657213" w:rsidP="005937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="0059373D" w:rsidRPr="0059373D">
        <w:rPr>
          <w:sz w:val="20"/>
          <w:szCs w:val="20"/>
        </w:rPr>
        <w:t>+91-9000-086-301</w:t>
      </w:r>
    </w:p>
    <w:p w:rsidR="00B7034B" w:rsidRPr="0059373D" w:rsidRDefault="00B7034B" w:rsidP="005937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Visit: </w:t>
      </w:r>
      <w:r w:rsidRPr="00B7034B">
        <w:rPr>
          <w:sz w:val="20"/>
          <w:szCs w:val="20"/>
        </w:rPr>
        <w:t>https://kentroninsight.com/</w:t>
      </w:r>
      <w:bookmarkEnd w:id="0"/>
      <w:r w:rsidRPr="00B7034B">
        <w:rPr>
          <w:sz w:val="20"/>
          <w:szCs w:val="20"/>
        </w:rPr>
        <w:t>conference/meddeviceignition/</w:t>
      </w:r>
    </w:p>
    <w:p w:rsidR="00A06CE6" w:rsidRPr="0059373D" w:rsidRDefault="00A06CE6">
      <w:pPr>
        <w:spacing w:after="0" w:line="240" w:lineRule="auto"/>
        <w:rPr>
          <w:sz w:val="20"/>
          <w:szCs w:val="20"/>
        </w:rPr>
      </w:pPr>
    </w:p>
    <w:sectPr w:rsidR="00A06CE6" w:rsidRPr="0059373D" w:rsidSect="00BB348D">
      <w:headerReference w:type="default" r:id="rId10"/>
      <w:footerReference w:type="default" r:id="rId11"/>
      <w:pgSz w:w="12240" w:h="15840"/>
      <w:pgMar w:top="1440" w:right="1440" w:bottom="1440" w:left="1276" w:header="426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7D" w:rsidRDefault="0099067D" w:rsidP="00233740">
      <w:pPr>
        <w:spacing w:after="0" w:line="240" w:lineRule="auto"/>
      </w:pPr>
      <w:r>
        <w:separator/>
      </w:r>
    </w:p>
  </w:endnote>
  <w:endnote w:type="continuationSeparator" w:id="0">
    <w:p w:rsidR="0099067D" w:rsidRDefault="0099067D" w:rsidP="0023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8D" w:rsidRPr="00BB348D" w:rsidRDefault="00BB348D" w:rsidP="00BB348D">
    <w:pPr>
      <w:pStyle w:val="Footer"/>
      <w:jc w:val="center"/>
      <w:rPr>
        <w:b/>
        <w:color w:val="365F91" w:themeColor="accent1" w:themeShade="BF"/>
        <w:sz w:val="16"/>
        <w:szCs w:val="20"/>
      </w:rPr>
    </w:pPr>
    <w:r w:rsidRPr="00BB348D">
      <w:rPr>
        <w:b/>
        <w:color w:val="365F91" w:themeColor="accent1" w:themeShade="BF"/>
        <w:sz w:val="16"/>
        <w:szCs w:val="20"/>
      </w:rPr>
      <w:t>Kentron Insight Private Limited</w:t>
    </w:r>
  </w:p>
  <w:p w:rsidR="00BB348D" w:rsidRPr="00BB348D" w:rsidRDefault="00BB348D" w:rsidP="00BB348D">
    <w:pPr>
      <w:pStyle w:val="Footer"/>
      <w:jc w:val="center"/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</w:pPr>
    <w:r w:rsidRPr="00BB348D">
      <w:rPr>
        <w:color w:val="365F91" w:themeColor="accent1" w:themeShade="BF"/>
        <w:sz w:val="16"/>
        <w:szCs w:val="20"/>
      </w:rPr>
      <w:t xml:space="preserve">Registered Address: </w:t>
    </w:r>
    <w:r w:rsidRPr="00BB348D"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  <w:t xml:space="preserve">1-98/5/15/A, </w:t>
    </w:r>
    <w:proofErr w:type="spellStart"/>
    <w:r w:rsidRPr="00BB348D"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  <w:t>Arunodya</w:t>
    </w:r>
    <w:proofErr w:type="spellEnd"/>
    <w:r w:rsidRPr="00BB348D"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  <w:t xml:space="preserve"> Colony, Silicon Valley, Hi-Tech City, </w:t>
    </w:r>
    <w:proofErr w:type="spellStart"/>
    <w:r w:rsidRPr="00BB348D"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  <w:t>Madhapur</w:t>
    </w:r>
    <w:proofErr w:type="spellEnd"/>
    <w:r w:rsidRPr="00BB348D"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  <w:t>,</w:t>
    </w:r>
  </w:p>
  <w:p w:rsidR="00BB348D" w:rsidRPr="00BB348D" w:rsidRDefault="00BB348D" w:rsidP="00BB348D">
    <w:pPr>
      <w:pStyle w:val="Footer"/>
      <w:jc w:val="center"/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</w:pPr>
    <w:r w:rsidRPr="00BB348D"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  <w:t>Hyderabad, Telangana, 500081, India</w:t>
    </w:r>
  </w:p>
  <w:p w:rsidR="00BB348D" w:rsidRPr="00BB348D" w:rsidRDefault="00BB348D" w:rsidP="00BB348D">
    <w:pPr>
      <w:pStyle w:val="Footer"/>
      <w:jc w:val="center"/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</w:pPr>
    <w:r w:rsidRPr="00BB348D">
      <w:rPr>
        <w:rFonts w:cs="Open Sans"/>
        <w:bCs/>
        <w:color w:val="365F91" w:themeColor="accent1" w:themeShade="BF"/>
        <w:sz w:val="16"/>
        <w:szCs w:val="20"/>
        <w:shd w:val="clear" w:color="auto" w:fill="FFFFFF"/>
      </w:rPr>
      <w:t>Registration Number: U74140TG2019PTC134133</w:t>
    </w:r>
  </w:p>
  <w:p w:rsidR="00BB348D" w:rsidRPr="00BB348D" w:rsidRDefault="0099067D" w:rsidP="00BB348D">
    <w:pPr>
      <w:jc w:val="center"/>
      <w:rPr>
        <w:color w:val="365F91" w:themeColor="accent1" w:themeShade="BF"/>
        <w:sz w:val="16"/>
        <w:lang w:val="en-IN"/>
      </w:rPr>
    </w:pPr>
    <w:hyperlink r:id="rId1" w:history="1">
      <w:r w:rsidR="00BB348D" w:rsidRPr="00BB348D">
        <w:rPr>
          <w:rStyle w:val="Hyperlink"/>
          <w:color w:val="365F91" w:themeColor="accent1" w:themeShade="BF"/>
          <w:sz w:val="16"/>
          <w:szCs w:val="20"/>
        </w:rPr>
        <w:t>www.kentroninsight.com</w:t>
      </w:r>
    </w:hyperlink>
    <w:r w:rsidR="00BB348D" w:rsidRPr="00BB348D">
      <w:rPr>
        <w:color w:val="365F91" w:themeColor="accent1" w:themeShade="BF"/>
        <w:sz w:val="18"/>
      </w:rPr>
      <w:br/>
    </w:r>
    <w:r w:rsidR="00BB348D" w:rsidRPr="00BB348D">
      <w:rPr>
        <w:color w:val="365F91" w:themeColor="accent1" w:themeShade="BF"/>
        <w:sz w:val="16"/>
        <w:lang w:val="en-IN"/>
      </w:rPr>
      <w:t>Copyright @ Kentron Insight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7D" w:rsidRDefault="0099067D" w:rsidP="00233740">
      <w:pPr>
        <w:spacing w:after="0" w:line="240" w:lineRule="auto"/>
      </w:pPr>
      <w:r>
        <w:separator/>
      </w:r>
    </w:p>
  </w:footnote>
  <w:footnote w:type="continuationSeparator" w:id="0">
    <w:p w:rsidR="0099067D" w:rsidRDefault="0099067D" w:rsidP="0023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40" w:rsidRDefault="00233740">
    <w:pPr>
      <w:pStyle w:val="Header"/>
    </w:pPr>
    <w:r w:rsidRPr="00233740">
      <w:rPr>
        <w:noProof/>
        <w:lang w:val="en-IN" w:eastAsia="en-IN"/>
      </w:rPr>
      <w:drawing>
        <wp:inline distT="0" distB="0" distL="0" distR="0">
          <wp:extent cx="6175016" cy="1113182"/>
          <wp:effectExtent l="19050" t="0" r="0" b="0"/>
          <wp:docPr id="1" name="Picture 0" descr="Ramada Hotel &amp; Suites by Wyndham Ajm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ada Hotel &amp; Suites by Wyndham Ajm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6690" cy="111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0EF3"/>
    <w:multiLevelType w:val="hybridMultilevel"/>
    <w:tmpl w:val="A10E3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A3B92">
      <w:numFmt w:val="bullet"/>
      <w:lvlText w:val="•"/>
      <w:lvlJc w:val="left"/>
      <w:pPr>
        <w:ind w:left="1800" w:hanging="720"/>
      </w:pPr>
      <w:rPr>
        <w:rFonts w:ascii="Calibri" w:eastAsiaTheme="minorHAnsi" w:hAnsi="Calibri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621B1"/>
    <w:multiLevelType w:val="multilevel"/>
    <w:tmpl w:val="55C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C462F"/>
    <w:multiLevelType w:val="multilevel"/>
    <w:tmpl w:val="9EA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5F391A"/>
    <w:multiLevelType w:val="hybridMultilevel"/>
    <w:tmpl w:val="CEB8F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B52F1"/>
    <w:multiLevelType w:val="multilevel"/>
    <w:tmpl w:val="44A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BC102A"/>
    <w:multiLevelType w:val="multilevel"/>
    <w:tmpl w:val="7EE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E43"/>
    <w:rsid w:val="00001320"/>
    <w:rsid w:val="000265E0"/>
    <w:rsid w:val="000605A6"/>
    <w:rsid w:val="000C24DF"/>
    <w:rsid w:val="000F5904"/>
    <w:rsid w:val="00141EEB"/>
    <w:rsid w:val="001529E8"/>
    <w:rsid w:val="001D4595"/>
    <w:rsid w:val="00233740"/>
    <w:rsid w:val="002E3C27"/>
    <w:rsid w:val="00304E43"/>
    <w:rsid w:val="003058C4"/>
    <w:rsid w:val="00366EDE"/>
    <w:rsid w:val="003A799F"/>
    <w:rsid w:val="004217C9"/>
    <w:rsid w:val="004425D1"/>
    <w:rsid w:val="0048505D"/>
    <w:rsid w:val="004872B9"/>
    <w:rsid w:val="00557348"/>
    <w:rsid w:val="0059373D"/>
    <w:rsid w:val="005F2BE8"/>
    <w:rsid w:val="005F7FDB"/>
    <w:rsid w:val="00644413"/>
    <w:rsid w:val="00651BD6"/>
    <w:rsid w:val="00657213"/>
    <w:rsid w:val="00691479"/>
    <w:rsid w:val="006A4461"/>
    <w:rsid w:val="006A4BC7"/>
    <w:rsid w:val="006F624F"/>
    <w:rsid w:val="007010D1"/>
    <w:rsid w:val="00755F3E"/>
    <w:rsid w:val="00774BD7"/>
    <w:rsid w:val="00781C49"/>
    <w:rsid w:val="00784A83"/>
    <w:rsid w:val="007B613D"/>
    <w:rsid w:val="007F4E8C"/>
    <w:rsid w:val="008020BA"/>
    <w:rsid w:val="00850FB0"/>
    <w:rsid w:val="008845AA"/>
    <w:rsid w:val="008A795E"/>
    <w:rsid w:val="00900D20"/>
    <w:rsid w:val="00980797"/>
    <w:rsid w:val="00984D31"/>
    <w:rsid w:val="0099067D"/>
    <w:rsid w:val="00995C8B"/>
    <w:rsid w:val="009A5A04"/>
    <w:rsid w:val="009E0D1C"/>
    <w:rsid w:val="00A049FB"/>
    <w:rsid w:val="00A06CE6"/>
    <w:rsid w:val="00A36B20"/>
    <w:rsid w:val="00A52C82"/>
    <w:rsid w:val="00B600FC"/>
    <w:rsid w:val="00B61737"/>
    <w:rsid w:val="00B6794C"/>
    <w:rsid w:val="00B7034B"/>
    <w:rsid w:val="00BB348D"/>
    <w:rsid w:val="00BC0E46"/>
    <w:rsid w:val="00C45054"/>
    <w:rsid w:val="00CE074E"/>
    <w:rsid w:val="00D142CF"/>
    <w:rsid w:val="00D23931"/>
    <w:rsid w:val="00D42DF0"/>
    <w:rsid w:val="00D67E63"/>
    <w:rsid w:val="00DA0DAC"/>
    <w:rsid w:val="00DA36E3"/>
    <w:rsid w:val="00DA614F"/>
    <w:rsid w:val="00DD4789"/>
    <w:rsid w:val="00DF5E68"/>
    <w:rsid w:val="00E56567"/>
    <w:rsid w:val="00E70D15"/>
    <w:rsid w:val="00EA576A"/>
    <w:rsid w:val="00EE2BCE"/>
    <w:rsid w:val="00F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5044F-C2FA-4A7A-886E-8673E457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BD6"/>
    <w:rPr>
      <w:b/>
      <w:bCs/>
    </w:rPr>
  </w:style>
  <w:style w:type="paragraph" w:styleId="ListParagraph">
    <w:name w:val="List Paragraph"/>
    <w:basedOn w:val="Normal"/>
    <w:uiPriority w:val="34"/>
    <w:qFormat/>
    <w:rsid w:val="00850FB0"/>
    <w:pPr>
      <w:ind w:left="720"/>
    </w:pPr>
    <w:rPr>
      <w:rFonts w:ascii="Calibri" w:hAnsi="Calibri" w:cs="Times New Roman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8020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3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740"/>
  </w:style>
  <w:style w:type="paragraph" w:styleId="Footer">
    <w:name w:val="footer"/>
    <w:basedOn w:val="Normal"/>
    <w:link w:val="FooterChar"/>
    <w:uiPriority w:val="99"/>
    <w:unhideWhenUsed/>
    <w:rsid w:val="00233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40"/>
  </w:style>
  <w:style w:type="paragraph" w:styleId="BalloonText">
    <w:name w:val="Balloon Text"/>
    <w:basedOn w:val="Normal"/>
    <w:link w:val="BalloonTextChar"/>
    <w:uiPriority w:val="99"/>
    <w:semiHidden/>
    <w:unhideWhenUsed/>
    <w:rsid w:val="0023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roninsight.com/exhibition-packag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ntroninsight.com/conference-meddeviceigni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entroninsight.com/conference-meddeviceignition-registration.kentroninsight.com/paypal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roninsigh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brainfeed4</dc:creator>
  <cp:lastModifiedBy>Jedediah</cp:lastModifiedBy>
  <cp:revision>62</cp:revision>
  <cp:lastPrinted>2020-02-26T20:46:00Z</cp:lastPrinted>
  <dcterms:created xsi:type="dcterms:W3CDTF">2020-02-26T13:04:00Z</dcterms:created>
  <dcterms:modified xsi:type="dcterms:W3CDTF">2020-07-29T16:56:00Z</dcterms:modified>
</cp:coreProperties>
</file>