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rPr>
          <w:color w:val="337AB7"/>
        </w:rPr>
      </w:pPr>
      <w:r>
        <w:rPr>
          <w:color w:val="337AB7"/>
        </w:rPr>
        <w:t>Women, trauma and alcohol depe</w:t>
      </w:r>
      <w:bookmarkStart w:id="0" w:name="_GoBack"/>
      <w:bookmarkEnd w:id="0"/>
      <w:r>
        <w:rPr>
          <w:color w:val="337AB7"/>
        </w:rPr>
        <w:t>ndency: Connections and disconnections in alcohol treatment for women</w:t>
      </w:r>
    </w:p>
    <w:p w:rsidR="00820FBF" w:rsidRDefault="00820FBF" w:rsidP="00494130">
      <w:pPr>
        <w:pStyle w:val="Heading1"/>
        <w:spacing w:before="170"/>
        <w:ind w:left="0"/>
      </w:pP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w:t>
      </w:r>
      <w:proofErr w:type="spellEnd"/>
      <w:r w:rsidR="00820FBF">
        <w:rPr>
          <w:rFonts w:ascii="Arial"/>
        </w:rPr>
        <w:br/>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8F5D80">
      <w:pPr>
        <w:spacing w:line="204" w:lineRule="exact"/>
        <w:rPr>
          <w:rFonts w:ascii="Calibri" w:hAnsi="Calibri"/>
        </w:rPr>
      </w:pPr>
      <w:r>
        <w:rPr>
          <w:rFonts w:ascii="Arial"/>
          <w:b/>
          <w:color w:val="BF5A14"/>
          <w:sz w:val="20"/>
        </w:rPr>
        <w:br/>
      </w:r>
    </w:p>
    <w:p w:rsidR="00AE3E37" w:rsidRPr="008756E6" w:rsidRDefault="00AE3E37" w:rsidP="008756E6">
      <w:pPr>
        <w:tabs>
          <w:tab w:val="left" w:pos="384"/>
        </w:tabs>
        <w:ind w:right="117"/>
      </w:pPr>
    </w:p>
    <w:p w:rsidR="00AE3E37" w:rsidRDefault="008F5D80">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1F" w:rsidRDefault="00850B1F">
      <w:r>
        <w:separator/>
      </w:r>
    </w:p>
  </w:endnote>
  <w:endnote w:type="continuationSeparator" w:id="0">
    <w:p w:rsidR="00850B1F" w:rsidRDefault="0085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1F" w:rsidRDefault="00850B1F">
      <w:r>
        <w:separator/>
      </w:r>
    </w:p>
  </w:footnote>
  <w:footnote w:type="continuationSeparator" w:id="0">
    <w:p w:rsidR="00850B1F" w:rsidRDefault="0085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1B5FF8"/>
    <w:rsid w:val="002220FB"/>
    <w:rsid w:val="00245D8C"/>
    <w:rsid w:val="00292ED9"/>
    <w:rsid w:val="00404E5B"/>
    <w:rsid w:val="00414F7B"/>
    <w:rsid w:val="004355DC"/>
    <w:rsid w:val="004749B4"/>
    <w:rsid w:val="00494130"/>
    <w:rsid w:val="004F3523"/>
    <w:rsid w:val="005973B9"/>
    <w:rsid w:val="005B3A56"/>
    <w:rsid w:val="00601367"/>
    <w:rsid w:val="006060CE"/>
    <w:rsid w:val="0063497F"/>
    <w:rsid w:val="006910C5"/>
    <w:rsid w:val="007F6BD9"/>
    <w:rsid w:val="00820FBF"/>
    <w:rsid w:val="00827B1F"/>
    <w:rsid w:val="00850B1F"/>
    <w:rsid w:val="00873DF0"/>
    <w:rsid w:val="008756E6"/>
    <w:rsid w:val="008F5D80"/>
    <w:rsid w:val="009B2D44"/>
    <w:rsid w:val="00A07E82"/>
    <w:rsid w:val="00A9710C"/>
    <w:rsid w:val="00AE3E37"/>
    <w:rsid w:val="00B21A57"/>
    <w:rsid w:val="00C33602"/>
    <w:rsid w:val="00CC00DB"/>
    <w:rsid w:val="00CD6F55"/>
    <w:rsid w:val="00D30C56"/>
    <w:rsid w:val="00DA77E0"/>
    <w:rsid w:val="00DE3104"/>
    <w:rsid w:val="00E029EB"/>
    <w:rsid w:val="00F72EEA"/>
    <w:rsid w:val="00F84CAE"/>
    <w:rsid w:val="00FC7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Pediatric Neurology 2018</cp:lastModifiedBy>
  <cp:revision>2</cp:revision>
  <dcterms:created xsi:type="dcterms:W3CDTF">2018-04-17T06:53:00Z</dcterms:created>
  <dcterms:modified xsi:type="dcterms:W3CDTF">2018-04-17T06:53:00Z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