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76" w:rsidRPr="007E5276" w:rsidRDefault="00B34AC6" w:rsidP="00B34AC6">
      <w:pPr>
        <w:rPr>
          <w:rFonts w:ascii="Times New Roman" w:hAnsi="Times New Roman" w:cs="Times New Roman"/>
          <w:b/>
          <w:color w:val="0D0D0D" w:themeColor="text1" w:themeTint="F2"/>
          <w:sz w:val="40"/>
          <w:szCs w:val="40"/>
        </w:rPr>
      </w:pPr>
      <w:r w:rsidRPr="007E5276">
        <w:rPr>
          <w:rFonts w:ascii="Times New Roman" w:hAnsi="Times New Roman" w:cs="Times New Roman"/>
          <w:b/>
          <w:color w:val="0D0D0D" w:themeColor="text1" w:themeTint="F2"/>
          <w:sz w:val="40"/>
          <w:szCs w:val="40"/>
        </w:rPr>
        <w:t xml:space="preserve">Water Sanitation and Hygiene (WASH) </w:t>
      </w:r>
      <w:r w:rsidR="00644025" w:rsidRPr="007E5276">
        <w:rPr>
          <w:rFonts w:ascii="Times New Roman" w:hAnsi="Times New Roman" w:cs="Times New Roman"/>
          <w:b/>
          <w:color w:val="0D0D0D" w:themeColor="text1" w:themeTint="F2"/>
          <w:sz w:val="40"/>
          <w:szCs w:val="40"/>
        </w:rPr>
        <w:t>Training Workshop</w:t>
      </w:r>
    </w:p>
    <w:p w:rsidR="00B34AC6" w:rsidRPr="007E5276" w:rsidRDefault="00644025" w:rsidP="00B34AC6">
      <w:pPr>
        <w:rPr>
          <w:rFonts w:ascii="Times New Roman" w:hAnsi="Times New Roman" w:cs="Times New Roman"/>
          <w:b/>
          <w:color w:val="0D0D0D" w:themeColor="text1" w:themeTint="F2"/>
          <w:sz w:val="28"/>
          <w:szCs w:val="28"/>
        </w:rPr>
      </w:pPr>
      <w:r w:rsidRPr="007E5276">
        <w:rPr>
          <w:rFonts w:ascii="Times New Roman" w:hAnsi="Times New Roman" w:cs="Times New Roman"/>
          <w:color w:val="0D0D0D" w:themeColor="text1" w:themeTint="F2"/>
          <w:sz w:val="24"/>
          <w:szCs w:val="24"/>
        </w:rPr>
        <w:t xml:space="preserve"> </w:t>
      </w:r>
      <w:r w:rsidR="007E5276" w:rsidRPr="007E5276">
        <w:rPr>
          <w:rFonts w:ascii="Times New Roman" w:hAnsi="Times New Roman" w:cs="Times New Roman"/>
          <w:b/>
          <w:color w:val="0D0D0D" w:themeColor="text1" w:themeTint="F2"/>
          <w:sz w:val="28"/>
          <w:szCs w:val="28"/>
        </w:rPr>
        <w:t>From</w:t>
      </w:r>
      <w:r w:rsidRPr="007E5276">
        <w:rPr>
          <w:rFonts w:ascii="Times New Roman" w:hAnsi="Times New Roman" w:cs="Times New Roman"/>
          <w:b/>
          <w:color w:val="0D0D0D" w:themeColor="text1" w:themeTint="F2"/>
          <w:sz w:val="28"/>
          <w:szCs w:val="28"/>
        </w:rPr>
        <w:t xml:space="preserve"> 27th to 1st December 2017</w:t>
      </w:r>
    </w:p>
    <w:p w:rsidR="007E5276" w:rsidRDefault="007E5276" w:rsidP="000A2CFC">
      <w:pPr>
        <w:pStyle w:val="NormalWeb"/>
        <w:rPr>
          <w:rStyle w:val="Strong"/>
          <w:rFonts w:eastAsia="Batang"/>
          <w:color w:val="0D0D0D" w:themeColor="text1" w:themeTint="F2"/>
          <w:sz w:val="28"/>
          <w:szCs w:val="28"/>
        </w:rPr>
      </w:pPr>
    </w:p>
    <w:p w:rsidR="000A2CFC" w:rsidRPr="007E5276" w:rsidRDefault="000A2CFC" w:rsidP="000A2CFC">
      <w:pPr>
        <w:pStyle w:val="NormalWeb"/>
        <w:rPr>
          <w:color w:val="0D0D0D" w:themeColor="text1" w:themeTint="F2"/>
          <w:sz w:val="28"/>
          <w:szCs w:val="28"/>
        </w:rPr>
      </w:pPr>
      <w:r w:rsidRPr="007E5276">
        <w:rPr>
          <w:rStyle w:val="Strong"/>
          <w:rFonts w:eastAsia="Batang"/>
          <w:color w:val="0D0D0D" w:themeColor="text1" w:themeTint="F2"/>
          <w:sz w:val="28"/>
          <w:szCs w:val="28"/>
        </w:rPr>
        <w:t>Course Overview:</w:t>
      </w:r>
    </w:p>
    <w:p w:rsidR="000A2CFC" w:rsidRPr="007E5276" w:rsidRDefault="000A2CFC" w:rsidP="000A2CFC">
      <w:pPr>
        <w:pStyle w:val="NormalWeb"/>
        <w:rPr>
          <w:rFonts w:eastAsia="Batang"/>
          <w:color w:val="0D0D0D" w:themeColor="text1" w:themeTint="F2"/>
        </w:rPr>
      </w:pPr>
      <w:r w:rsidRPr="007E5276">
        <w:rPr>
          <w:rFonts w:eastAsia="Batang"/>
          <w:color w:val="0D0D0D" w:themeColor="text1" w:themeTint="F2"/>
        </w:rPr>
        <w:t>According to the latest estimates of the WHO/UNICEF Joint Monitoring Programme for Water Supply and Sanitation (JMP), released in early 2013 (collected in 2011), 36 per cent of the world’s population – 2.5 billion people – lack improved sanitation facilities, and 768 million people still use unsafe drinking water sources. Inadequate access to safe water and sanitation services, coupled with poor hygiene practices, kills and sickens thousands of children every day, and leads to impoverishment and diminished opportunities for thousands more.**</w:t>
      </w: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The course provides an understanding of WASH in the context of wider public health challenges and illustrates the practical interventions necessary to deliver on health and wider development/emergency needs.</w:t>
      </w: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Course Objectives</w:t>
      </w:r>
      <w:proofErr w:type="gramStart"/>
      <w:r w:rsidRPr="007E5276">
        <w:rPr>
          <w:rStyle w:val="Strong"/>
          <w:rFonts w:eastAsia="Batang"/>
          <w:b w:val="0"/>
          <w:color w:val="0D0D0D" w:themeColor="text1" w:themeTint="F2"/>
        </w:rPr>
        <w:t>:</w:t>
      </w:r>
      <w:proofErr w:type="gramEnd"/>
      <w:r w:rsidRPr="007E5276">
        <w:rPr>
          <w:rFonts w:eastAsia="Batang"/>
          <w:color w:val="0D0D0D" w:themeColor="text1" w:themeTint="F2"/>
        </w:rPr>
        <w:br/>
      </w:r>
      <w:r w:rsidRPr="007E5276">
        <w:rPr>
          <w:rStyle w:val="Strong"/>
          <w:rFonts w:eastAsia="Batang"/>
          <w:b w:val="0"/>
          <w:color w:val="0D0D0D" w:themeColor="text1" w:themeTint="F2"/>
        </w:rPr>
        <w:t>By the end of this course, a student assessed as competent against this qualification will be able to:</w:t>
      </w:r>
    </w:p>
    <w:p w:rsidR="000A2CFC" w:rsidRPr="007E5276" w:rsidRDefault="000A2CFC" w:rsidP="000A2CFC">
      <w:pPr>
        <w:numPr>
          <w:ilvl w:val="0"/>
          <w:numId w:val="3"/>
        </w:numPr>
        <w:suppressAutoHyphens/>
        <w:autoSpaceDN w:val="0"/>
        <w:spacing w:before="100" w:after="100" w:line="240" w:lineRule="auto"/>
        <w:textAlignment w:val="baseline"/>
        <w:rPr>
          <w:rFonts w:ascii="Times New Roman" w:hAnsi="Times New Roman" w:cs="Times New Roman"/>
          <w:color w:val="0D0D0D" w:themeColor="text1" w:themeTint="F2"/>
          <w:sz w:val="24"/>
          <w:szCs w:val="24"/>
        </w:rPr>
      </w:pPr>
      <w:r w:rsidRPr="007E5276">
        <w:rPr>
          <w:rStyle w:val="Strong"/>
          <w:rFonts w:ascii="Times New Roman" w:eastAsia="Batang" w:hAnsi="Times New Roman" w:cs="Times New Roman"/>
          <w:b w:val="0"/>
          <w:color w:val="0D0D0D" w:themeColor="text1" w:themeTint="F2"/>
          <w:sz w:val="24"/>
          <w:szCs w:val="24"/>
        </w:rPr>
        <w:t>Understand public health and appreciate the current and future disease burden in developing countries</w:t>
      </w:r>
    </w:p>
    <w:p w:rsidR="000A2CFC" w:rsidRPr="007E5276" w:rsidRDefault="000A2CFC" w:rsidP="000A2CFC">
      <w:pPr>
        <w:numPr>
          <w:ilvl w:val="0"/>
          <w:numId w:val="3"/>
        </w:numPr>
        <w:suppressAutoHyphens/>
        <w:autoSpaceDN w:val="0"/>
        <w:spacing w:before="100" w:after="100" w:line="240" w:lineRule="auto"/>
        <w:textAlignment w:val="baseline"/>
        <w:rPr>
          <w:rFonts w:ascii="Times New Roman" w:hAnsi="Times New Roman" w:cs="Times New Roman"/>
          <w:color w:val="0D0D0D" w:themeColor="text1" w:themeTint="F2"/>
          <w:sz w:val="24"/>
          <w:szCs w:val="24"/>
        </w:rPr>
      </w:pPr>
      <w:r w:rsidRPr="007E5276">
        <w:rPr>
          <w:rStyle w:val="Strong"/>
          <w:rFonts w:ascii="Times New Roman" w:eastAsia="Batang" w:hAnsi="Times New Roman" w:cs="Times New Roman"/>
          <w:b w:val="0"/>
          <w:color w:val="0D0D0D" w:themeColor="text1" w:themeTint="F2"/>
          <w:sz w:val="24"/>
          <w:szCs w:val="24"/>
        </w:rPr>
        <w:t>Correlate WASH and Environmental Health with Public Health (including nutrition) in the context of community development</w:t>
      </w:r>
    </w:p>
    <w:p w:rsidR="000A2CFC" w:rsidRPr="007E5276" w:rsidRDefault="000A2CFC" w:rsidP="000A2CFC">
      <w:pPr>
        <w:numPr>
          <w:ilvl w:val="0"/>
          <w:numId w:val="3"/>
        </w:numPr>
        <w:suppressAutoHyphens/>
        <w:autoSpaceDN w:val="0"/>
        <w:spacing w:before="100" w:after="100" w:line="240" w:lineRule="auto"/>
        <w:textAlignment w:val="baseline"/>
        <w:rPr>
          <w:rFonts w:ascii="Times New Roman" w:hAnsi="Times New Roman" w:cs="Times New Roman"/>
          <w:color w:val="0D0D0D" w:themeColor="text1" w:themeTint="F2"/>
          <w:sz w:val="24"/>
          <w:szCs w:val="24"/>
        </w:rPr>
      </w:pPr>
      <w:r w:rsidRPr="007E5276">
        <w:rPr>
          <w:rStyle w:val="Strong"/>
          <w:rFonts w:ascii="Times New Roman" w:eastAsia="Batang" w:hAnsi="Times New Roman" w:cs="Times New Roman"/>
          <w:b w:val="0"/>
          <w:color w:val="0D0D0D" w:themeColor="text1" w:themeTint="F2"/>
          <w:sz w:val="24"/>
          <w:szCs w:val="24"/>
        </w:rPr>
        <w:t>Understand the practicalities around community water supply, waste management (including drainage), and related environmental health issues for effective community hygiene promotion</w:t>
      </w:r>
    </w:p>
    <w:p w:rsidR="000A2CFC" w:rsidRPr="007E5276" w:rsidRDefault="000A2CFC" w:rsidP="000A2CFC">
      <w:pPr>
        <w:numPr>
          <w:ilvl w:val="0"/>
          <w:numId w:val="3"/>
        </w:numPr>
        <w:suppressAutoHyphens/>
        <w:autoSpaceDN w:val="0"/>
        <w:spacing w:before="100" w:after="100" w:line="240" w:lineRule="auto"/>
        <w:textAlignment w:val="baseline"/>
        <w:rPr>
          <w:rStyle w:val="Strong"/>
          <w:rFonts w:ascii="Times New Roman" w:hAnsi="Times New Roman" w:cs="Times New Roman"/>
          <w:b w:val="0"/>
          <w:bCs w:val="0"/>
          <w:color w:val="0D0D0D" w:themeColor="text1" w:themeTint="F2"/>
          <w:sz w:val="24"/>
          <w:szCs w:val="24"/>
        </w:rPr>
      </w:pPr>
      <w:r w:rsidRPr="007E5276">
        <w:rPr>
          <w:rStyle w:val="Strong"/>
          <w:rFonts w:ascii="Times New Roman" w:eastAsia="Batang" w:hAnsi="Times New Roman" w:cs="Times New Roman"/>
          <w:b w:val="0"/>
          <w:color w:val="0D0D0D" w:themeColor="text1" w:themeTint="F2"/>
          <w:sz w:val="24"/>
          <w:szCs w:val="24"/>
        </w:rPr>
        <w:t>Examine indicators of performance in WASH and wider environmental health</w:t>
      </w:r>
    </w:p>
    <w:p w:rsidR="000A2CFC" w:rsidRPr="007E5276" w:rsidRDefault="000A2CFC" w:rsidP="000A2CFC">
      <w:pPr>
        <w:pStyle w:val="ListParagraph"/>
        <w:numPr>
          <w:ilvl w:val="0"/>
          <w:numId w:val="3"/>
        </w:num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Explain current thinking and practices meant to achieve sustainable WASH services through good technical, institutional and economic principles.</w:t>
      </w:r>
    </w:p>
    <w:p w:rsidR="000A2CFC" w:rsidRPr="007E5276" w:rsidRDefault="000A2CFC" w:rsidP="000A2CFC">
      <w:pPr>
        <w:pStyle w:val="ListParagraph"/>
        <w:numPr>
          <w:ilvl w:val="0"/>
          <w:numId w:val="3"/>
        </w:num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Discuss the issue of integrating behavior change in WASH and understand the importance and current thinking to hygiene promotion.</w:t>
      </w:r>
    </w:p>
    <w:p w:rsidR="000A2CFC" w:rsidRPr="007E5276" w:rsidRDefault="000A2CFC" w:rsidP="000A2CFC">
      <w:pPr>
        <w:pStyle w:val="ListParagraph"/>
        <w:numPr>
          <w:ilvl w:val="0"/>
          <w:numId w:val="3"/>
        </w:num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Plan and coordinate WASH responses in emergencies.</w:t>
      </w:r>
    </w:p>
    <w:p w:rsidR="000A2CFC" w:rsidRPr="007E5276" w:rsidRDefault="000A2CFC" w:rsidP="000A2CFC">
      <w:pPr>
        <w:pStyle w:val="ListParagraph"/>
        <w:numPr>
          <w:ilvl w:val="0"/>
          <w:numId w:val="3"/>
        </w:num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Understand the complexity of delivering safe water and sanitation in an emergency.</w:t>
      </w:r>
    </w:p>
    <w:p w:rsidR="000A2CFC" w:rsidRPr="007E5276" w:rsidRDefault="000A2CFC" w:rsidP="000A2CFC">
      <w:pPr>
        <w:suppressAutoHyphens/>
        <w:autoSpaceDN w:val="0"/>
        <w:spacing w:before="100" w:after="100" w:line="240" w:lineRule="auto"/>
        <w:ind w:left="720"/>
        <w:textAlignment w:val="baseline"/>
        <w:rPr>
          <w:rFonts w:ascii="Times New Roman" w:hAnsi="Times New Roman" w:cs="Times New Roman"/>
          <w:color w:val="0D0D0D" w:themeColor="text1" w:themeTint="F2"/>
          <w:sz w:val="24"/>
          <w:szCs w:val="24"/>
        </w:rPr>
      </w:pP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Module 1 introduction</w:t>
      </w:r>
    </w:p>
    <w:p w:rsidR="000A2CFC" w:rsidRPr="007E5276" w:rsidRDefault="000A2CFC" w:rsidP="000A2CFC">
      <w:pPr>
        <w:pStyle w:val="NormalWeb"/>
        <w:numPr>
          <w:ilvl w:val="0"/>
          <w:numId w:val="4"/>
        </w:numPr>
        <w:rPr>
          <w:color w:val="0D0D0D" w:themeColor="text1" w:themeTint="F2"/>
        </w:rPr>
      </w:pPr>
      <w:r w:rsidRPr="007E5276">
        <w:rPr>
          <w:rStyle w:val="Strong"/>
          <w:rFonts w:eastAsia="Batang"/>
          <w:b w:val="0"/>
          <w:color w:val="0D0D0D" w:themeColor="text1" w:themeTint="F2"/>
        </w:rPr>
        <w:t>Introduction to Water. Sanitation and Hygiene (WASH)</w:t>
      </w:r>
    </w:p>
    <w:p w:rsidR="000A2CFC" w:rsidRPr="007E5276" w:rsidRDefault="000A2CFC" w:rsidP="000A2CFC">
      <w:pPr>
        <w:pStyle w:val="NormalWeb"/>
        <w:numPr>
          <w:ilvl w:val="0"/>
          <w:numId w:val="4"/>
        </w:numPr>
        <w:rPr>
          <w:color w:val="0D0D0D" w:themeColor="text1" w:themeTint="F2"/>
        </w:rPr>
      </w:pPr>
      <w:r w:rsidRPr="007E5276">
        <w:rPr>
          <w:rStyle w:val="Strong"/>
          <w:rFonts w:eastAsia="Batang"/>
          <w:b w:val="0"/>
          <w:color w:val="0D0D0D" w:themeColor="text1" w:themeTint="F2"/>
        </w:rPr>
        <w:t>Global disease Burden</w:t>
      </w:r>
    </w:p>
    <w:p w:rsidR="000A2CFC" w:rsidRPr="007E5276" w:rsidRDefault="000A2CFC" w:rsidP="000A2CFC">
      <w:pPr>
        <w:pStyle w:val="NormalWeb"/>
        <w:numPr>
          <w:ilvl w:val="0"/>
          <w:numId w:val="4"/>
        </w:numPr>
        <w:rPr>
          <w:color w:val="0D0D0D" w:themeColor="text1" w:themeTint="F2"/>
        </w:rPr>
      </w:pPr>
      <w:r w:rsidRPr="007E5276">
        <w:rPr>
          <w:rStyle w:val="Strong"/>
          <w:rFonts w:eastAsia="Batang"/>
          <w:b w:val="0"/>
          <w:color w:val="0D0D0D" w:themeColor="text1" w:themeTint="F2"/>
        </w:rPr>
        <w:t>Assessing Public health Patterns in Emergencies</w:t>
      </w:r>
    </w:p>
    <w:p w:rsidR="000A2CFC" w:rsidRPr="007E5276" w:rsidRDefault="000A2CFC" w:rsidP="000A2CFC">
      <w:pPr>
        <w:pStyle w:val="NormalWeb"/>
        <w:numPr>
          <w:ilvl w:val="0"/>
          <w:numId w:val="4"/>
        </w:numPr>
        <w:rPr>
          <w:rStyle w:val="Strong"/>
          <w:b w:val="0"/>
          <w:bCs w:val="0"/>
          <w:color w:val="0D0D0D" w:themeColor="text1" w:themeTint="F2"/>
        </w:rPr>
      </w:pPr>
      <w:r w:rsidRPr="007E5276">
        <w:rPr>
          <w:rStyle w:val="Strong"/>
          <w:rFonts w:eastAsia="Batang"/>
          <w:b w:val="0"/>
          <w:color w:val="0D0D0D" w:themeColor="text1" w:themeTint="F2"/>
        </w:rPr>
        <w:lastRenderedPageBreak/>
        <w:t>Effective WASH interventions</w:t>
      </w:r>
    </w:p>
    <w:p w:rsidR="0078402A" w:rsidRPr="007E5276" w:rsidRDefault="0078402A" w:rsidP="0078402A">
      <w:pPr>
        <w:pStyle w:val="NormalWeb"/>
        <w:rPr>
          <w:color w:val="0D0D0D" w:themeColor="text1" w:themeTint="F2"/>
        </w:rPr>
      </w:pP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 xml:space="preserve">Module 2 </w:t>
      </w:r>
      <w:r w:rsidR="007E5276">
        <w:rPr>
          <w:rStyle w:val="Strong"/>
          <w:rFonts w:eastAsia="Batang"/>
          <w:b w:val="0"/>
          <w:color w:val="0D0D0D" w:themeColor="text1" w:themeTint="F2"/>
        </w:rPr>
        <w:t>Water</w:t>
      </w:r>
    </w:p>
    <w:p w:rsidR="000A2CFC" w:rsidRPr="007E5276" w:rsidRDefault="000A2CFC" w:rsidP="000A2CFC">
      <w:pPr>
        <w:pStyle w:val="NormalWeb"/>
        <w:numPr>
          <w:ilvl w:val="0"/>
          <w:numId w:val="5"/>
        </w:numPr>
        <w:rPr>
          <w:color w:val="0D0D0D" w:themeColor="text1" w:themeTint="F2"/>
        </w:rPr>
      </w:pPr>
      <w:r w:rsidRPr="007E5276">
        <w:rPr>
          <w:rStyle w:val="Strong"/>
          <w:rFonts w:eastAsia="Batang"/>
          <w:b w:val="0"/>
          <w:color w:val="0D0D0D" w:themeColor="text1" w:themeTint="F2"/>
        </w:rPr>
        <w:t>Hygiene Promotions</w:t>
      </w:r>
    </w:p>
    <w:p w:rsidR="000A2CFC" w:rsidRPr="007E5276" w:rsidRDefault="000A2CFC" w:rsidP="000A2CFC">
      <w:pPr>
        <w:pStyle w:val="NormalWeb"/>
        <w:numPr>
          <w:ilvl w:val="0"/>
          <w:numId w:val="5"/>
        </w:numPr>
        <w:rPr>
          <w:color w:val="0D0D0D" w:themeColor="text1" w:themeTint="F2"/>
        </w:rPr>
      </w:pPr>
      <w:r w:rsidRPr="007E5276">
        <w:rPr>
          <w:rStyle w:val="Strong"/>
          <w:rFonts w:eastAsia="Batang"/>
          <w:b w:val="0"/>
          <w:color w:val="0D0D0D" w:themeColor="text1" w:themeTint="F2"/>
        </w:rPr>
        <w:t>Water Supply standards and Water Quality</w:t>
      </w:r>
    </w:p>
    <w:p w:rsidR="000A2CFC" w:rsidRPr="007E5276" w:rsidRDefault="000A2CFC" w:rsidP="000A2CFC">
      <w:pPr>
        <w:pStyle w:val="NormalWeb"/>
        <w:numPr>
          <w:ilvl w:val="0"/>
          <w:numId w:val="5"/>
        </w:numPr>
        <w:rPr>
          <w:color w:val="0D0D0D" w:themeColor="text1" w:themeTint="F2"/>
        </w:rPr>
      </w:pPr>
      <w:r w:rsidRPr="007E5276">
        <w:rPr>
          <w:rStyle w:val="Strong"/>
          <w:rFonts w:eastAsia="Batang"/>
          <w:b w:val="0"/>
          <w:color w:val="0D0D0D" w:themeColor="text1" w:themeTint="F2"/>
        </w:rPr>
        <w:t>Water and Sanitation initials needs Assessments</w:t>
      </w:r>
    </w:p>
    <w:p w:rsidR="000A2CFC" w:rsidRPr="007E5276" w:rsidRDefault="000A2CFC" w:rsidP="000A2CFC">
      <w:pPr>
        <w:pStyle w:val="NormalWeb"/>
        <w:numPr>
          <w:ilvl w:val="0"/>
          <w:numId w:val="5"/>
        </w:numPr>
        <w:rPr>
          <w:color w:val="0D0D0D" w:themeColor="text1" w:themeTint="F2"/>
        </w:rPr>
      </w:pPr>
      <w:r w:rsidRPr="007E5276">
        <w:rPr>
          <w:rStyle w:val="Strong"/>
          <w:rFonts w:eastAsia="Batang"/>
          <w:b w:val="0"/>
          <w:color w:val="0D0D0D" w:themeColor="text1" w:themeTint="F2"/>
        </w:rPr>
        <w:t>Health Promotions and Community Participation</w:t>
      </w: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Module 3</w:t>
      </w:r>
    </w:p>
    <w:p w:rsidR="000A2CFC" w:rsidRPr="007E5276" w:rsidRDefault="000A2CFC" w:rsidP="000A2CFC">
      <w:pPr>
        <w:pStyle w:val="NormalWeb"/>
        <w:numPr>
          <w:ilvl w:val="0"/>
          <w:numId w:val="6"/>
        </w:numPr>
        <w:rPr>
          <w:color w:val="0D0D0D" w:themeColor="text1" w:themeTint="F2"/>
        </w:rPr>
      </w:pPr>
      <w:r w:rsidRPr="007E5276">
        <w:rPr>
          <w:rStyle w:val="Strong"/>
          <w:rFonts w:eastAsia="Batang"/>
          <w:b w:val="0"/>
          <w:color w:val="0D0D0D" w:themeColor="text1" w:themeTint="F2"/>
        </w:rPr>
        <w:t>Water and sustainable Development</w:t>
      </w:r>
    </w:p>
    <w:p w:rsidR="000A2CFC" w:rsidRPr="007E5276" w:rsidRDefault="000A2CFC" w:rsidP="000A2CFC">
      <w:pPr>
        <w:pStyle w:val="NormalWeb"/>
        <w:numPr>
          <w:ilvl w:val="0"/>
          <w:numId w:val="6"/>
        </w:numPr>
        <w:rPr>
          <w:color w:val="0D0D0D" w:themeColor="text1" w:themeTint="F2"/>
        </w:rPr>
      </w:pPr>
      <w:r w:rsidRPr="007E5276">
        <w:rPr>
          <w:rStyle w:val="Strong"/>
          <w:rFonts w:eastAsia="Batang"/>
          <w:b w:val="0"/>
          <w:color w:val="0D0D0D" w:themeColor="text1" w:themeTint="F2"/>
        </w:rPr>
        <w:t>Community participation and Management</w:t>
      </w:r>
    </w:p>
    <w:p w:rsidR="000A2CFC" w:rsidRPr="007E5276" w:rsidRDefault="000A2CFC" w:rsidP="000A2CFC">
      <w:pPr>
        <w:pStyle w:val="NormalWeb"/>
        <w:numPr>
          <w:ilvl w:val="0"/>
          <w:numId w:val="6"/>
        </w:numPr>
        <w:rPr>
          <w:color w:val="0D0D0D" w:themeColor="text1" w:themeTint="F2"/>
        </w:rPr>
      </w:pPr>
      <w:r w:rsidRPr="007E5276">
        <w:rPr>
          <w:rStyle w:val="Strong"/>
          <w:rFonts w:eastAsia="Batang"/>
          <w:b w:val="0"/>
          <w:color w:val="0D0D0D" w:themeColor="text1" w:themeTint="F2"/>
        </w:rPr>
        <w:t>Cost and cost effectiveness of WASH</w:t>
      </w:r>
    </w:p>
    <w:p w:rsidR="000A2CFC" w:rsidRPr="007E5276" w:rsidRDefault="000A2CFC" w:rsidP="000A2CFC">
      <w:pPr>
        <w:pStyle w:val="NormalWeb"/>
        <w:numPr>
          <w:ilvl w:val="0"/>
          <w:numId w:val="6"/>
        </w:numPr>
        <w:rPr>
          <w:color w:val="0D0D0D" w:themeColor="text1" w:themeTint="F2"/>
        </w:rPr>
      </w:pPr>
      <w:r w:rsidRPr="007E5276">
        <w:rPr>
          <w:rStyle w:val="Strong"/>
          <w:rFonts w:eastAsia="Batang"/>
          <w:b w:val="0"/>
          <w:color w:val="0D0D0D" w:themeColor="text1" w:themeTint="F2"/>
        </w:rPr>
        <w:t>Water Technologies</w:t>
      </w:r>
    </w:p>
    <w:p w:rsidR="000A2CFC" w:rsidRPr="007E5276" w:rsidRDefault="000A2CFC" w:rsidP="000A2CFC">
      <w:pPr>
        <w:pStyle w:val="NormalWeb"/>
        <w:numPr>
          <w:ilvl w:val="0"/>
          <w:numId w:val="6"/>
        </w:numPr>
        <w:rPr>
          <w:color w:val="0D0D0D" w:themeColor="text1" w:themeTint="F2"/>
        </w:rPr>
      </w:pPr>
      <w:r w:rsidRPr="007E5276">
        <w:rPr>
          <w:rStyle w:val="Strong"/>
          <w:rFonts w:eastAsia="Batang"/>
          <w:b w:val="0"/>
          <w:color w:val="0D0D0D" w:themeColor="text1" w:themeTint="F2"/>
        </w:rPr>
        <w:t>Maintenance of Water Supply Systems</w:t>
      </w:r>
    </w:p>
    <w:p w:rsidR="000A2CFC" w:rsidRPr="007E5276" w:rsidRDefault="000A2CFC" w:rsidP="000A2CFC">
      <w:pPr>
        <w:pStyle w:val="NormalWeb"/>
        <w:rPr>
          <w:color w:val="0D0D0D" w:themeColor="text1" w:themeTint="F2"/>
        </w:rPr>
      </w:pPr>
      <w:r w:rsidRPr="007E5276">
        <w:rPr>
          <w:rStyle w:val="Strong"/>
          <w:rFonts w:eastAsia="Batang"/>
          <w:b w:val="0"/>
          <w:color w:val="0D0D0D" w:themeColor="text1" w:themeTint="F2"/>
        </w:rPr>
        <w:t>Module 4</w:t>
      </w:r>
    </w:p>
    <w:p w:rsidR="000A2CFC" w:rsidRPr="007E5276" w:rsidRDefault="000A2CFC" w:rsidP="000A2CFC">
      <w:pPr>
        <w:pStyle w:val="NormalWeb"/>
        <w:numPr>
          <w:ilvl w:val="0"/>
          <w:numId w:val="7"/>
        </w:numPr>
        <w:rPr>
          <w:color w:val="0D0D0D" w:themeColor="text1" w:themeTint="F2"/>
        </w:rPr>
      </w:pPr>
      <w:r w:rsidRPr="007E5276">
        <w:rPr>
          <w:rStyle w:val="Strong"/>
          <w:rFonts w:eastAsia="Batang"/>
          <w:b w:val="0"/>
          <w:color w:val="0D0D0D" w:themeColor="text1" w:themeTint="F2"/>
        </w:rPr>
        <w:t>Disease and Disease transmissions</w:t>
      </w:r>
    </w:p>
    <w:p w:rsidR="000A2CFC" w:rsidRPr="007E5276" w:rsidRDefault="000A2CFC" w:rsidP="000A2CFC">
      <w:pPr>
        <w:pStyle w:val="NormalWeb"/>
        <w:numPr>
          <w:ilvl w:val="0"/>
          <w:numId w:val="7"/>
        </w:numPr>
        <w:rPr>
          <w:color w:val="0D0D0D" w:themeColor="text1" w:themeTint="F2"/>
        </w:rPr>
      </w:pPr>
      <w:r w:rsidRPr="007E5276">
        <w:rPr>
          <w:rStyle w:val="Strong"/>
          <w:rFonts w:eastAsia="Batang"/>
          <w:b w:val="0"/>
          <w:color w:val="0D0D0D" w:themeColor="text1" w:themeTint="F2"/>
        </w:rPr>
        <w:t>Diseases in Population</w:t>
      </w:r>
    </w:p>
    <w:p w:rsidR="000A2CFC" w:rsidRPr="007E5276" w:rsidRDefault="000A2CFC" w:rsidP="000A2CFC">
      <w:pPr>
        <w:pStyle w:val="NormalWeb"/>
        <w:numPr>
          <w:ilvl w:val="0"/>
          <w:numId w:val="7"/>
        </w:numPr>
        <w:rPr>
          <w:color w:val="0D0D0D" w:themeColor="text1" w:themeTint="F2"/>
        </w:rPr>
      </w:pPr>
      <w:r w:rsidRPr="007E5276">
        <w:rPr>
          <w:rStyle w:val="Strong"/>
          <w:rFonts w:eastAsia="Batang"/>
          <w:b w:val="0"/>
          <w:color w:val="0D0D0D" w:themeColor="text1" w:themeTint="F2"/>
        </w:rPr>
        <w:t>Water and Environmental Sanitation Programmes</w:t>
      </w:r>
    </w:p>
    <w:p w:rsidR="000A2CFC" w:rsidRPr="007E5276" w:rsidRDefault="000A2CFC" w:rsidP="000A2CFC">
      <w:pPr>
        <w:pStyle w:val="NormalWeb"/>
        <w:numPr>
          <w:ilvl w:val="0"/>
          <w:numId w:val="7"/>
        </w:numPr>
        <w:rPr>
          <w:color w:val="0D0D0D" w:themeColor="text1" w:themeTint="F2"/>
        </w:rPr>
      </w:pPr>
      <w:r w:rsidRPr="007E5276">
        <w:rPr>
          <w:rStyle w:val="Strong"/>
          <w:rFonts w:eastAsia="Batang"/>
          <w:b w:val="0"/>
          <w:color w:val="0D0D0D" w:themeColor="text1" w:themeTint="F2"/>
        </w:rPr>
        <w:t>Sanitations</w:t>
      </w:r>
    </w:p>
    <w:p w:rsidR="000A2CFC" w:rsidRPr="007E5276" w:rsidRDefault="000A2CFC" w:rsidP="000A2CFC">
      <w:pPr>
        <w:pStyle w:val="NormalWeb"/>
        <w:numPr>
          <w:ilvl w:val="0"/>
          <w:numId w:val="7"/>
        </w:numPr>
        <w:rPr>
          <w:color w:val="0D0D0D" w:themeColor="text1" w:themeTint="F2"/>
        </w:rPr>
      </w:pPr>
      <w:r w:rsidRPr="007E5276">
        <w:rPr>
          <w:rStyle w:val="Strong"/>
          <w:rFonts w:eastAsia="Batang"/>
          <w:b w:val="0"/>
          <w:color w:val="0D0D0D" w:themeColor="text1" w:themeTint="F2"/>
        </w:rPr>
        <w:t>Municipal solid Waste Management</w:t>
      </w:r>
    </w:p>
    <w:p w:rsidR="007E5276" w:rsidRDefault="007E5276" w:rsidP="000A2CFC">
      <w:pPr>
        <w:pStyle w:val="NormalWeb"/>
        <w:rPr>
          <w:rStyle w:val="Strong"/>
          <w:rFonts w:eastAsia="Batang"/>
          <w:color w:val="0D0D0D" w:themeColor="text1" w:themeTint="F2"/>
          <w:sz w:val="28"/>
          <w:szCs w:val="28"/>
        </w:rPr>
      </w:pPr>
    </w:p>
    <w:p w:rsidR="000A2CFC" w:rsidRPr="007E5276" w:rsidRDefault="000A2CFC" w:rsidP="000A2CFC">
      <w:pPr>
        <w:pStyle w:val="NormalWeb"/>
        <w:rPr>
          <w:color w:val="0D0D0D" w:themeColor="text1" w:themeTint="F2"/>
          <w:sz w:val="28"/>
          <w:szCs w:val="28"/>
        </w:rPr>
      </w:pPr>
      <w:r w:rsidRPr="007E5276">
        <w:rPr>
          <w:rStyle w:val="Strong"/>
          <w:rFonts w:eastAsia="Batang"/>
          <w:color w:val="0D0D0D" w:themeColor="text1" w:themeTint="F2"/>
          <w:sz w:val="28"/>
          <w:szCs w:val="28"/>
        </w:rPr>
        <w:t>Course Organizers:</w:t>
      </w:r>
    </w:p>
    <w:p w:rsidR="000A2CFC" w:rsidRPr="007E5276" w:rsidRDefault="000A2CFC" w:rsidP="000A2CFC">
      <w:pPr>
        <w:autoSpaceDE w:val="0"/>
        <w:rPr>
          <w:rFonts w:ascii="Times New Roman" w:hAnsi="Times New Roman" w:cs="Times New Roman"/>
          <w:color w:val="0D0D0D" w:themeColor="text1" w:themeTint="F2"/>
          <w:sz w:val="24"/>
          <w:szCs w:val="24"/>
        </w:rPr>
      </w:pPr>
      <w:r w:rsidRPr="007E5276">
        <w:rPr>
          <w:rFonts w:ascii="Times New Roman" w:eastAsia="Times New Roman" w:hAnsi="Times New Roman" w:cs="Times New Roman"/>
          <w:bCs/>
          <w:color w:val="0D0D0D" w:themeColor="text1" w:themeTint="F2"/>
          <w:sz w:val="24"/>
          <w:szCs w:val="24"/>
        </w:rPr>
        <w:t xml:space="preserve">Africa Institute for Project Management Studies (www.africadevelopmentresources.org) is an organization that was founded in 1999 </w:t>
      </w:r>
      <w:r w:rsidR="007E5276" w:rsidRPr="007E5276">
        <w:rPr>
          <w:rFonts w:ascii="Times New Roman" w:hAnsi="Times New Roman" w:cs="Times New Roman"/>
          <w:color w:val="0D0D0D" w:themeColor="text1" w:themeTint="F2"/>
          <w:sz w:val="24"/>
          <w:szCs w:val="24"/>
        </w:rPr>
        <w:t>as a</w:t>
      </w:r>
      <w:r w:rsidRPr="007E5276">
        <w:rPr>
          <w:rFonts w:ascii="Times New Roman" w:hAnsi="Times New Roman" w:cs="Times New Roman"/>
          <w:color w:val="0D0D0D" w:themeColor="text1" w:themeTint="F2"/>
          <w:sz w:val="24"/>
          <w:szCs w:val="24"/>
        </w:rPr>
        <w:t xml:space="preserve"> capacity building </w:t>
      </w:r>
      <w:r w:rsidR="007E5276" w:rsidRPr="007E5276">
        <w:rPr>
          <w:rFonts w:ascii="Times New Roman" w:hAnsi="Times New Roman" w:cs="Times New Roman"/>
          <w:color w:val="0D0D0D" w:themeColor="text1" w:themeTint="F2"/>
          <w:sz w:val="24"/>
          <w:szCs w:val="24"/>
        </w:rPr>
        <w:t>expert and</w:t>
      </w:r>
      <w:r w:rsidRPr="007E5276">
        <w:rPr>
          <w:rFonts w:ascii="Times New Roman" w:hAnsi="Times New Roman" w:cs="Times New Roman"/>
          <w:color w:val="0D0D0D" w:themeColor="text1" w:themeTint="F2"/>
          <w:sz w:val="24"/>
          <w:szCs w:val="24"/>
        </w:rPr>
        <w:t xml:space="preserve"> </w:t>
      </w:r>
      <w:r w:rsidR="007E5276" w:rsidRPr="007E5276">
        <w:rPr>
          <w:rFonts w:ascii="Times New Roman" w:hAnsi="Times New Roman" w:cs="Times New Roman"/>
          <w:color w:val="0D0D0D" w:themeColor="text1" w:themeTint="F2"/>
          <w:sz w:val="24"/>
          <w:szCs w:val="24"/>
        </w:rPr>
        <w:t>a development think</w:t>
      </w:r>
      <w:r w:rsidRPr="007E5276">
        <w:rPr>
          <w:rFonts w:ascii="Times New Roman" w:hAnsi="Times New Roman" w:cs="Times New Roman"/>
          <w:color w:val="0D0D0D" w:themeColor="text1" w:themeTint="F2"/>
          <w:sz w:val="24"/>
          <w:szCs w:val="24"/>
        </w:rPr>
        <w:t xml:space="preserve"> tank that proposes solutions for development problems facing third world countries with a big </w:t>
      </w:r>
      <w:r w:rsidR="007E5276" w:rsidRPr="007E5276">
        <w:rPr>
          <w:rFonts w:ascii="Times New Roman" w:hAnsi="Times New Roman" w:cs="Times New Roman"/>
          <w:color w:val="0D0D0D" w:themeColor="text1" w:themeTint="F2"/>
          <w:sz w:val="24"/>
          <w:szCs w:val="24"/>
        </w:rPr>
        <w:t>project portfolio</w:t>
      </w:r>
      <w:r w:rsidRPr="007E5276">
        <w:rPr>
          <w:rFonts w:ascii="Times New Roman" w:hAnsi="Times New Roman" w:cs="Times New Roman"/>
          <w:color w:val="0D0D0D" w:themeColor="text1" w:themeTint="F2"/>
          <w:sz w:val="24"/>
          <w:szCs w:val="24"/>
        </w:rPr>
        <w:t xml:space="preserve"> in Africa. </w:t>
      </w:r>
    </w:p>
    <w:p w:rsidR="000A2CFC" w:rsidRPr="007E5276" w:rsidRDefault="000A2CFC" w:rsidP="000A2CFC">
      <w:pPr>
        <w:shd w:val="clear" w:color="auto" w:fill="FDFDFD"/>
        <w:spacing w:after="0" w:line="240" w:lineRule="auto"/>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rsidR="007E5276" w:rsidRDefault="007E5276" w:rsidP="00B34AC6">
      <w:pPr>
        <w:rPr>
          <w:rStyle w:val="Strong"/>
          <w:rFonts w:ascii="Times New Roman" w:eastAsia="Batang" w:hAnsi="Times New Roman" w:cs="Times New Roman"/>
          <w:color w:val="0D0D0D" w:themeColor="text1" w:themeTint="F2"/>
          <w:sz w:val="24"/>
          <w:szCs w:val="24"/>
        </w:rPr>
      </w:pPr>
    </w:p>
    <w:p w:rsidR="007E5276" w:rsidRDefault="007E5276" w:rsidP="00B34AC6">
      <w:pPr>
        <w:rPr>
          <w:rFonts w:ascii="Times New Roman" w:hAnsi="Times New Roman" w:cs="Times New Roman"/>
          <w:b/>
          <w:color w:val="0D0D0D" w:themeColor="text1" w:themeTint="F2"/>
          <w:sz w:val="28"/>
          <w:szCs w:val="28"/>
        </w:rPr>
      </w:pPr>
    </w:p>
    <w:p w:rsidR="00B34AC6" w:rsidRPr="007E5276" w:rsidRDefault="00B34AC6" w:rsidP="00B34AC6">
      <w:pPr>
        <w:rPr>
          <w:rFonts w:ascii="Times New Roman" w:hAnsi="Times New Roman" w:cs="Times New Roman"/>
          <w:b/>
          <w:color w:val="0D0D0D" w:themeColor="text1" w:themeTint="F2"/>
          <w:sz w:val="28"/>
          <w:szCs w:val="28"/>
        </w:rPr>
      </w:pPr>
      <w:bookmarkStart w:id="0" w:name="_GoBack"/>
      <w:bookmarkEnd w:id="0"/>
      <w:r w:rsidRPr="007E5276">
        <w:rPr>
          <w:rFonts w:ascii="Times New Roman" w:hAnsi="Times New Roman" w:cs="Times New Roman"/>
          <w:b/>
          <w:color w:val="0D0D0D" w:themeColor="text1" w:themeTint="F2"/>
          <w:sz w:val="28"/>
          <w:szCs w:val="28"/>
        </w:rPr>
        <w:t>Training Duration:</w:t>
      </w:r>
    </w:p>
    <w:p w:rsidR="007E5276" w:rsidRDefault="00B34AC6" w:rsidP="00F153A4">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 xml:space="preserve"> 5 days</w:t>
      </w:r>
    </w:p>
    <w:p w:rsidR="00F153A4" w:rsidRPr="007E5276" w:rsidRDefault="00F153A4" w:rsidP="00F153A4">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lastRenderedPageBreak/>
        <w:t>Targeted participants</w:t>
      </w:r>
    </w:p>
    <w:p w:rsidR="00B34AC6" w:rsidRPr="007E5276" w:rsidRDefault="00B34AC6" w:rsidP="00B34AC6">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 xml:space="preserve"> This course is</w:t>
      </w:r>
      <w:r w:rsidR="00F153A4" w:rsidRPr="007E5276">
        <w:rPr>
          <w:rFonts w:ascii="Times New Roman" w:hAnsi="Times New Roman" w:cs="Times New Roman"/>
          <w:color w:val="0D0D0D" w:themeColor="text1" w:themeTint="F2"/>
          <w:sz w:val="24"/>
          <w:szCs w:val="24"/>
        </w:rPr>
        <w:t xml:space="preserve"> intended for various practitioners in </w:t>
      </w:r>
      <w:r w:rsidRPr="007E5276">
        <w:rPr>
          <w:rFonts w:ascii="Times New Roman" w:hAnsi="Times New Roman" w:cs="Times New Roman"/>
          <w:color w:val="0D0D0D" w:themeColor="text1" w:themeTint="F2"/>
          <w:sz w:val="24"/>
          <w:szCs w:val="24"/>
        </w:rPr>
        <w:t>non-government organizations, Government agencies, International development do</w:t>
      </w:r>
      <w:r w:rsidR="00F153A4" w:rsidRPr="007E5276">
        <w:rPr>
          <w:rFonts w:ascii="Times New Roman" w:hAnsi="Times New Roman" w:cs="Times New Roman"/>
          <w:color w:val="0D0D0D" w:themeColor="text1" w:themeTint="F2"/>
          <w:sz w:val="24"/>
          <w:szCs w:val="24"/>
        </w:rPr>
        <w:t>nor agencies and Consultants.</w:t>
      </w:r>
    </w:p>
    <w:p w:rsidR="007E5276" w:rsidRDefault="007E5276" w:rsidP="00B34AC6">
      <w:pPr>
        <w:rPr>
          <w:rFonts w:ascii="Times New Roman" w:hAnsi="Times New Roman" w:cs="Times New Roman"/>
          <w:b/>
          <w:color w:val="0D0D0D" w:themeColor="text1" w:themeTint="F2"/>
          <w:sz w:val="28"/>
          <w:szCs w:val="28"/>
        </w:rPr>
      </w:pPr>
    </w:p>
    <w:p w:rsidR="00F153A4" w:rsidRPr="007E5276" w:rsidRDefault="007E5276" w:rsidP="00B34AC6">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Training Methods</w:t>
      </w:r>
    </w:p>
    <w:p w:rsidR="0041494C" w:rsidRPr="007E5276" w:rsidRDefault="00F153A4" w:rsidP="00B34AC6">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 xml:space="preserve">The </w:t>
      </w:r>
      <w:r w:rsidR="00B34AC6" w:rsidRPr="007E5276">
        <w:rPr>
          <w:rFonts w:ascii="Times New Roman" w:hAnsi="Times New Roman" w:cs="Times New Roman"/>
          <w:color w:val="0D0D0D" w:themeColor="text1" w:themeTint="F2"/>
          <w:sz w:val="24"/>
          <w:szCs w:val="24"/>
        </w:rPr>
        <w:t xml:space="preserve">course will be intensive and </w:t>
      </w:r>
      <w:r w:rsidRPr="007E5276">
        <w:rPr>
          <w:rFonts w:ascii="Times New Roman" w:hAnsi="Times New Roman" w:cs="Times New Roman"/>
          <w:color w:val="0D0D0D" w:themeColor="text1" w:themeTint="F2"/>
          <w:sz w:val="24"/>
          <w:szCs w:val="24"/>
        </w:rPr>
        <w:t>will be conducted as</w:t>
      </w:r>
      <w:r w:rsidR="0041494C" w:rsidRPr="007E5276">
        <w:rPr>
          <w:rFonts w:ascii="Times New Roman" w:hAnsi="Times New Roman" w:cs="Times New Roman"/>
          <w:color w:val="0D0D0D" w:themeColor="text1" w:themeTint="F2"/>
          <w:sz w:val="24"/>
          <w:szCs w:val="24"/>
        </w:rPr>
        <w:t xml:space="preserve"> a workshop </w:t>
      </w:r>
      <w:r w:rsidR="00B34AC6" w:rsidRPr="007E5276">
        <w:rPr>
          <w:rFonts w:ascii="Times New Roman" w:hAnsi="Times New Roman" w:cs="Times New Roman"/>
          <w:color w:val="0D0D0D" w:themeColor="text1" w:themeTint="F2"/>
          <w:sz w:val="24"/>
          <w:szCs w:val="24"/>
        </w:rPr>
        <w:t>with a high de</w:t>
      </w:r>
      <w:r w:rsidR="0041494C" w:rsidRPr="007E5276">
        <w:rPr>
          <w:rFonts w:ascii="Times New Roman" w:hAnsi="Times New Roman" w:cs="Times New Roman"/>
          <w:color w:val="0D0D0D" w:themeColor="text1" w:themeTint="F2"/>
          <w:sz w:val="24"/>
          <w:szCs w:val="24"/>
        </w:rPr>
        <w:t>gree of participant involvement. Small group activities</w:t>
      </w:r>
      <w:r w:rsidR="00B34AC6" w:rsidRPr="007E5276">
        <w:rPr>
          <w:rFonts w:ascii="Times New Roman" w:hAnsi="Times New Roman" w:cs="Times New Roman"/>
          <w:color w:val="0D0D0D" w:themeColor="text1" w:themeTint="F2"/>
          <w:sz w:val="24"/>
          <w:szCs w:val="24"/>
        </w:rPr>
        <w:t xml:space="preserve"> will be </w:t>
      </w:r>
      <w:r w:rsidR="0041494C" w:rsidRPr="007E5276">
        <w:rPr>
          <w:rFonts w:ascii="Times New Roman" w:hAnsi="Times New Roman" w:cs="Times New Roman"/>
          <w:color w:val="0D0D0D" w:themeColor="text1" w:themeTint="F2"/>
          <w:sz w:val="24"/>
          <w:szCs w:val="24"/>
        </w:rPr>
        <w:t xml:space="preserve">undertaken   together </w:t>
      </w:r>
      <w:r w:rsidR="00B34AC6" w:rsidRPr="007E5276">
        <w:rPr>
          <w:rFonts w:ascii="Times New Roman" w:hAnsi="Times New Roman" w:cs="Times New Roman"/>
          <w:color w:val="0D0D0D" w:themeColor="text1" w:themeTint="F2"/>
          <w:sz w:val="24"/>
          <w:szCs w:val="24"/>
        </w:rPr>
        <w:t>with</w:t>
      </w:r>
      <w:r w:rsidR="0041494C" w:rsidRPr="007E5276">
        <w:rPr>
          <w:rFonts w:ascii="Times New Roman" w:hAnsi="Times New Roman" w:cs="Times New Roman"/>
          <w:color w:val="0D0D0D" w:themeColor="text1" w:themeTint="F2"/>
          <w:sz w:val="24"/>
          <w:szCs w:val="24"/>
        </w:rPr>
        <w:t xml:space="preserve"> practical sessions</w:t>
      </w:r>
      <w:r w:rsidR="00B34AC6" w:rsidRPr="007E5276">
        <w:rPr>
          <w:rFonts w:ascii="Times New Roman" w:hAnsi="Times New Roman" w:cs="Times New Roman"/>
          <w:color w:val="0D0D0D" w:themeColor="text1" w:themeTint="F2"/>
          <w:sz w:val="24"/>
          <w:szCs w:val="24"/>
        </w:rPr>
        <w:t xml:space="preserve">. Adult learning methodologies will be employed, and participants </w:t>
      </w:r>
      <w:r w:rsidR="0041494C" w:rsidRPr="007E5276">
        <w:rPr>
          <w:rFonts w:ascii="Times New Roman" w:hAnsi="Times New Roman" w:cs="Times New Roman"/>
          <w:color w:val="0D0D0D" w:themeColor="text1" w:themeTint="F2"/>
          <w:sz w:val="24"/>
          <w:szCs w:val="24"/>
        </w:rPr>
        <w:t xml:space="preserve">will not be passive.  Group </w:t>
      </w:r>
      <w:r w:rsidR="00B34AC6" w:rsidRPr="007E5276">
        <w:rPr>
          <w:rFonts w:ascii="Times New Roman" w:hAnsi="Times New Roman" w:cs="Times New Roman"/>
          <w:color w:val="0D0D0D" w:themeColor="text1" w:themeTint="F2"/>
          <w:sz w:val="24"/>
          <w:szCs w:val="24"/>
        </w:rPr>
        <w:t>discussion</w:t>
      </w:r>
      <w:r w:rsidR="0041494C" w:rsidRPr="007E5276">
        <w:rPr>
          <w:rFonts w:ascii="Times New Roman" w:hAnsi="Times New Roman" w:cs="Times New Roman"/>
          <w:color w:val="0D0D0D" w:themeColor="text1" w:themeTint="F2"/>
          <w:sz w:val="24"/>
          <w:szCs w:val="24"/>
        </w:rPr>
        <w:t>s</w:t>
      </w:r>
      <w:r w:rsidR="00B34AC6" w:rsidRPr="007E5276">
        <w:rPr>
          <w:rFonts w:ascii="Times New Roman" w:hAnsi="Times New Roman" w:cs="Times New Roman"/>
          <w:color w:val="0D0D0D" w:themeColor="text1" w:themeTint="F2"/>
          <w:sz w:val="24"/>
          <w:szCs w:val="24"/>
        </w:rPr>
        <w:t xml:space="preserve"> will be encouraged.</w:t>
      </w:r>
    </w:p>
    <w:p w:rsidR="00B34AC6" w:rsidRPr="007E5276" w:rsidRDefault="00B34AC6" w:rsidP="00B34AC6">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 xml:space="preserve"> Upon success</w:t>
      </w:r>
      <w:r w:rsidR="00814F4F" w:rsidRPr="007E5276">
        <w:rPr>
          <w:rFonts w:ascii="Times New Roman" w:hAnsi="Times New Roman" w:cs="Times New Roman"/>
          <w:color w:val="0D0D0D" w:themeColor="text1" w:themeTint="F2"/>
          <w:sz w:val="24"/>
          <w:szCs w:val="24"/>
        </w:rPr>
        <w:t xml:space="preserve">ful completion of this training, </w:t>
      </w:r>
      <w:r w:rsidRPr="007E5276">
        <w:rPr>
          <w:rFonts w:ascii="Times New Roman" w:hAnsi="Times New Roman" w:cs="Times New Roman"/>
          <w:color w:val="0D0D0D" w:themeColor="text1" w:themeTint="F2"/>
          <w:sz w:val="24"/>
          <w:szCs w:val="24"/>
        </w:rPr>
        <w:t>participants will be a</w:t>
      </w:r>
      <w:r w:rsidR="0041494C" w:rsidRPr="007E5276">
        <w:rPr>
          <w:rFonts w:ascii="Times New Roman" w:hAnsi="Times New Roman" w:cs="Times New Roman"/>
          <w:color w:val="0D0D0D" w:themeColor="text1" w:themeTint="F2"/>
          <w:sz w:val="24"/>
          <w:szCs w:val="24"/>
        </w:rPr>
        <w:t>warded a Certificate of Completion.</w:t>
      </w:r>
    </w:p>
    <w:p w:rsidR="0078402A" w:rsidRPr="007E5276" w:rsidRDefault="0078402A" w:rsidP="0078402A">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Course Fees</w:t>
      </w:r>
    </w:p>
    <w:p w:rsidR="0078402A" w:rsidRPr="007E5276" w:rsidRDefault="00732F9E" w:rsidP="0078402A">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USD 10</w:t>
      </w:r>
      <w:r w:rsidR="0078402A" w:rsidRPr="007E5276">
        <w:rPr>
          <w:rFonts w:ascii="Times New Roman" w:hAnsi="Times New Roman" w:cs="Times New Roman"/>
          <w:b/>
          <w:color w:val="0D0D0D" w:themeColor="text1" w:themeTint="F2"/>
          <w:sz w:val="28"/>
          <w:szCs w:val="28"/>
        </w:rPr>
        <w:t>00/=</w:t>
      </w:r>
    </w:p>
    <w:p w:rsidR="0078402A" w:rsidRPr="007E5276" w:rsidRDefault="0078402A" w:rsidP="0078402A">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Venue: Meridian Hotel in Nairobi, Kenya</w:t>
      </w:r>
    </w:p>
    <w:p w:rsidR="0078402A" w:rsidRPr="007E5276" w:rsidRDefault="0078402A" w:rsidP="0078402A">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Date: 27th November to 1st December 2017</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The fees will cater for tuition, writing materials, lunch and tea break snacks and a certificate. Participants will be expected to take care of their travel expenses, accommodation and any other out of pocket expenses. Accommodation can be reserved on prior arrangement.</w:t>
      </w:r>
    </w:p>
    <w:p w:rsidR="0078402A" w:rsidRPr="007E5276" w:rsidRDefault="0078402A" w:rsidP="0078402A">
      <w:pPr>
        <w:rPr>
          <w:rFonts w:ascii="Times New Roman" w:hAnsi="Times New Roman" w:cs="Times New Roman"/>
          <w:b/>
          <w:color w:val="0D0D0D" w:themeColor="text1" w:themeTint="F2"/>
          <w:sz w:val="28"/>
          <w:szCs w:val="28"/>
        </w:rPr>
      </w:pPr>
      <w:r w:rsidRPr="007E5276">
        <w:rPr>
          <w:rFonts w:ascii="Times New Roman" w:hAnsi="Times New Roman" w:cs="Times New Roman"/>
          <w:b/>
          <w:color w:val="0D0D0D" w:themeColor="text1" w:themeTint="F2"/>
          <w:sz w:val="28"/>
          <w:szCs w:val="28"/>
        </w:rPr>
        <w:t>Mode of payment</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 xml:space="preserve">Payment shall be made through electronic fund transfer to </w:t>
      </w:r>
      <w:r w:rsidR="007E5276" w:rsidRPr="007E5276">
        <w:rPr>
          <w:rFonts w:ascii="Times New Roman" w:hAnsi="Times New Roman" w:cs="Times New Roman"/>
          <w:color w:val="0D0D0D" w:themeColor="text1" w:themeTint="F2"/>
          <w:sz w:val="24"/>
          <w:szCs w:val="24"/>
        </w:rPr>
        <w:t>AIPMS bank</w:t>
      </w:r>
      <w:r w:rsidRPr="007E5276">
        <w:rPr>
          <w:rFonts w:ascii="Times New Roman" w:hAnsi="Times New Roman" w:cs="Times New Roman"/>
          <w:color w:val="0D0D0D" w:themeColor="text1" w:themeTint="F2"/>
          <w:sz w:val="24"/>
          <w:szCs w:val="24"/>
        </w:rPr>
        <w:t xml:space="preserve"> account 5 days prior to the commencement of the course.</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For more information please contact us on:</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Telephone: +254-727-616-783/ 733-846-186</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Email: training@africadevelopmentresources.org</w:t>
      </w:r>
    </w:p>
    <w:p w:rsidR="0078402A" w:rsidRPr="007E5276" w:rsidRDefault="0078402A" w:rsidP="0078402A">
      <w:pPr>
        <w:rPr>
          <w:rFonts w:ascii="Times New Roman" w:hAnsi="Times New Roman" w:cs="Times New Roman"/>
          <w:color w:val="0D0D0D" w:themeColor="text1" w:themeTint="F2"/>
          <w:sz w:val="24"/>
          <w:szCs w:val="24"/>
        </w:rPr>
      </w:pPr>
      <w:r w:rsidRPr="007E5276">
        <w:rPr>
          <w:rFonts w:ascii="Times New Roman" w:hAnsi="Times New Roman" w:cs="Times New Roman"/>
          <w:color w:val="0D0D0D" w:themeColor="text1" w:themeTint="F2"/>
          <w:sz w:val="24"/>
          <w:szCs w:val="24"/>
        </w:rPr>
        <w:t>Website: www.africadevelopmentresources.org</w:t>
      </w:r>
    </w:p>
    <w:p w:rsidR="0078402A" w:rsidRPr="007E5276" w:rsidRDefault="0078402A" w:rsidP="0078402A">
      <w:pPr>
        <w:rPr>
          <w:rFonts w:ascii="Times New Roman" w:hAnsi="Times New Roman" w:cs="Times New Roman"/>
          <w:sz w:val="24"/>
          <w:szCs w:val="24"/>
        </w:rPr>
      </w:pPr>
    </w:p>
    <w:p w:rsidR="003E076F" w:rsidRPr="007E5276" w:rsidRDefault="003E076F" w:rsidP="00B34AC6">
      <w:pPr>
        <w:rPr>
          <w:rFonts w:ascii="Times New Roman" w:hAnsi="Times New Roman" w:cs="Times New Roman"/>
          <w:sz w:val="24"/>
          <w:szCs w:val="24"/>
        </w:rPr>
      </w:pPr>
    </w:p>
    <w:sectPr w:rsidR="003E076F" w:rsidRPr="007E5276" w:rsidSect="00B8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48D"/>
    <w:multiLevelType w:val="hybridMultilevel"/>
    <w:tmpl w:val="EA08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4D27"/>
    <w:multiLevelType w:val="multilevel"/>
    <w:tmpl w:val="2340D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2C1E2B"/>
    <w:multiLevelType w:val="multilevel"/>
    <w:tmpl w:val="0DF4A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D1130"/>
    <w:multiLevelType w:val="multilevel"/>
    <w:tmpl w:val="03426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C84EE9"/>
    <w:multiLevelType w:val="hybridMultilevel"/>
    <w:tmpl w:val="F35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B790E"/>
    <w:multiLevelType w:val="multilevel"/>
    <w:tmpl w:val="D6A29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A36858"/>
    <w:multiLevelType w:val="multilevel"/>
    <w:tmpl w:val="801402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B34AC6"/>
    <w:rsid w:val="000A2CFC"/>
    <w:rsid w:val="00304EA0"/>
    <w:rsid w:val="00376361"/>
    <w:rsid w:val="003E076F"/>
    <w:rsid w:val="0041494C"/>
    <w:rsid w:val="00644025"/>
    <w:rsid w:val="006D6150"/>
    <w:rsid w:val="00732F9E"/>
    <w:rsid w:val="0078402A"/>
    <w:rsid w:val="007E5276"/>
    <w:rsid w:val="00814F4F"/>
    <w:rsid w:val="00B34AC6"/>
    <w:rsid w:val="00B838D4"/>
    <w:rsid w:val="00EF0AC1"/>
    <w:rsid w:val="00F153A4"/>
    <w:rsid w:val="00F95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C6"/>
    <w:pPr>
      <w:ind w:left="720"/>
      <w:contextualSpacing/>
    </w:pPr>
  </w:style>
  <w:style w:type="paragraph" w:styleId="NormalWeb">
    <w:name w:val="Normal (Web)"/>
    <w:basedOn w:val="Normal"/>
    <w:rsid w:val="000A2CF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rsid w:val="000A2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dc:creator>
  <cp:lastModifiedBy>Capacity</cp:lastModifiedBy>
  <cp:revision>3</cp:revision>
  <dcterms:created xsi:type="dcterms:W3CDTF">2017-10-15T11:05:00Z</dcterms:created>
  <dcterms:modified xsi:type="dcterms:W3CDTF">2017-10-16T13:23:00Z</dcterms:modified>
</cp:coreProperties>
</file>