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7E" w:rsidRPr="008D7736" w:rsidRDefault="00C7427E" w:rsidP="00727DD7">
      <w:pPr>
        <w:pStyle w:val="Heading1"/>
        <w:shd w:val="clear" w:color="auto" w:fill="FFFFFF"/>
        <w:spacing w:before="0" w:beforeAutospacing="0" w:after="0" w:afterAutospacing="0"/>
        <w:jc w:val="center"/>
        <w:rPr>
          <w:rFonts w:ascii="Constantia" w:eastAsia="Times New Roman" w:hAnsi="Constantia"/>
          <w:sz w:val="24"/>
          <w:szCs w:val="24"/>
          <w:u w:val="single"/>
        </w:rPr>
      </w:pPr>
    </w:p>
    <w:p w:rsidR="00B37F8A" w:rsidRPr="008D7736" w:rsidRDefault="00727DD7" w:rsidP="00727DD7">
      <w:pPr>
        <w:pStyle w:val="Heading1"/>
        <w:shd w:val="clear" w:color="auto" w:fill="FFFFFF"/>
        <w:spacing w:before="0" w:beforeAutospacing="0" w:after="0" w:afterAutospacing="0"/>
        <w:jc w:val="center"/>
        <w:rPr>
          <w:rFonts w:ascii="Constantia" w:eastAsia="Times New Roman" w:hAnsi="Constantia"/>
          <w:sz w:val="24"/>
          <w:szCs w:val="24"/>
        </w:rPr>
      </w:pPr>
      <w:r w:rsidRPr="008D7736">
        <w:rPr>
          <w:rFonts w:ascii="Constantia" w:eastAsia="Times New Roman" w:hAnsi="Constantia"/>
          <w:noProof/>
          <w:sz w:val="24"/>
          <w:szCs w:val="24"/>
        </w:rPr>
        <w:drawing>
          <wp:inline distT="0" distB="0" distL="0" distR="0">
            <wp:extent cx="5852160" cy="850392"/>
            <wp:effectExtent l="19050" t="0" r="0" b="0"/>
            <wp:docPr id="1" name="Picture 0" descr="5 WTCE 2017 header-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WTCE 2017 header-mr.jpg"/>
                    <pic:cNvPicPr/>
                  </pic:nvPicPr>
                  <pic:blipFill>
                    <a:blip r:embed="rId5"/>
                    <a:stretch>
                      <a:fillRect/>
                    </a:stretch>
                  </pic:blipFill>
                  <pic:spPr>
                    <a:xfrm>
                      <a:off x="0" y="0"/>
                      <a:ext cx="5852160" cy="850392"/>
                    </a:xfrm>
                    <a:prstGeom prst="rect">
                      <a:avLst/>
                    </a:prstGeom>
                  </pic:spPr>
                </pic:pic>
              </a:graphicData>
            </a:graphic>
          </wp:inline>
        </w:drawing>
      </w:r>
    </w:p>
    <w:p w:rsidR="00B37F8A" w:rsidRPr="008D7736" w:rsidRDefault="00B37F8A" w:rsidP="00B37F8A">
      <w:pPr>
        <w:pStyle w:val="Heading1"/>
        <w:shd w:val="clear" w:color="auto" w:fill="FFFFFF"/>
        <w:spacing w:before="0" w:beforeAutospacing="0" w:after="0" w:afterAutospacing="0"/>
        <w:rPr>
          <w:rFonts w:ascii="Constantia" w:eastAsia="Times New Roman" w:hAnsi="Constantia"/>
          <w:sz w:val="24"/>
          <w:szCs w:val="24"/>
          <w:u w:val="single"/>
        </w:rPr>
      </w:pPr>
    </w:p>
    <w:p w:rsidR="00185151" w:rsidRPr="008D7736" w:rsidRDefault="00185151" w:rsidP="001069AE">
      <w:pPr>
        <w:pStyle w:val="Heading1"/>
        <w:shd w:val="clear" w:color="auto" w:fill="FFFFFF"/>
        <w:spacing w:before="0" w:beforeAutospacing="0" w:after="0" w:afterAutospacing="0"/>
        <w:jc w:val="right"/>
        <w:rPr>
          <w:rFonts w:ascii="Constantia" w:eastAsia="Times New Roman" w:hAnsi="Constantia"/>
          <w:sz w:val="24"/>
          <w:szCs w:val="24"/>
          <w:u w:val="single"/>
        </w:rPr>
      </w:pPr>
      <w:r w:rsidRPr="008D7736">
        <w:rPr>
          <w:rFonts w:ascii="Constantia" w:eastAsia="Times New Roman" w:hAnsi="Constantia"/>
          <w:sz w:val="24"/>
          <w:szCs w:val="24"/>
          <w:u w:val="single"/>
        </w:rPr>
        <w:t>PRESS RELEASE</w:t>
      </w:r>
    </w:p>
    <w:p w:rsidR="003729E9" w:rsidRPr="008D7736" w:rsidRDefault="003729E9" w:rsidP="001069AE">
      <w:pPr>
        <w:pStyle w:val="Heading1"/>
        <w:shd w:val="clear" w:color="auto" w:fill="FFFFFF"/>
        <w:spacing w:before="0" w:beforeAutospacing="0" w:after="0" w:afterAutospacing="0"/>
        <w:rPr>
          <w:rFonts w:ascii="Constantia" w:eastAsia="Times New Roman" w:hAnsi="Constantia"/>
          <w:sz w:val="24"/>
          <w:szCs w:val="24"/>
        </w:rPr>
      </w:pPr>
    </w:p>
    <w:p w:rsidR="00BB70BB" w:rsidRPr="008D7736" w:rsidRDefault="00CC5072" w:rsidP="009348E2">
      <w:pPr>
        <w:pStyle w:val="Heading1"/>
        <w:shd w:val="clear" w:color="auto" w:fill="FFFFFF"/>
        <w:spacing w:before="0" w:beforeAutospacing="0" w:after="0" w:afterAutospacing="0"/>
        <w:jc w:val="center"/>
        <w:rPr>
          <w:rFonts w:ascii="Constantia" w:eastAsia="Times New Roman" w:hAnsi="Constantia"/>
          <w:sz w:val="24"/>
          <w:szCs w:val="24"/>
        </w:rPr>
      </w:pPr>
      <w:r w:rsidRPr="009F7037">
        <w:rPr>
          <w:rFonts w:ascii="Constantia" w:hAnsi="Constantia" w:cs="Tahoma"/>
          <w:sz w:val="26"/>
          <w:szCs w:val="24"/>
        </w:rPr>
        <w:t xml:space="preserve">INTERNATIONAL EXPO ON TEA &amp; COFFEE COMES BACK TO MUMBAI </w:t>
      </w:r>
      <w:r w:rsidRPr="009F7037">
        <w:rPr>
          <w:rFonts w:ascii="Constantia" w:eastAsia="Times New Roman" w:hAnsi="Constantia"/>
          <w:sz w:val="26"/>
          <w:szCs w:val="24"/>
        </w:rPr>
        <w:t>WITH BRAND NEW FEATURES FROM 16</w:t>
      </w:r>
      <w:r w:rsidRPr="009F7037">
        <w:rPr>
          <w:rFonts w:ascii="Constantia" w:eastAsia="Times New Roman" w:hAnsi="Constantia"/>
          <w:sz w:val="26"/>
          <w:szCs w:val="24"/>
          <w:vertAlign w:val="superscript"/>
        </w:rPr>
        <w:t>TH</w:t>
      </w:r>
      <w:r w:rsidRPr="009F7037">
        <w:rPr>
          <w:rFonts w:ascii="Constantia" w:eastAsia="Times New Roman" w:hAnsi="Constantia"/>
          <w:sz w:val="26"/>
          <w:szCs w:val="24"/>
        </w:rPr>
        <w:t xml:space="preserve"> – 18</w:t>
      </w:r>
      <w:r w:rsidRPr="009F7037">
        <w:rPr>
          <w:rFonts w:ascii="Constantia" w:eastAsia="Times New Roman" w:hAnsi="Constantia"/>
          <w:sz w:val="26"/>
          <w:szCs w:val="24"/>
          <w:vertAlign w:val="superscript"/>
        </w:rPr>
        <w:t>TH</w:t>
      </w:r>
      <w:r w:rsidRPr="009F7037">
        <w:rPr>
          <w:rFonts w:ascii="Constantia" w:eastAsia="Times New Roman" w:hAnsi="Constantia"/>
          <w:sz w:val="26"/>
          <w:szCs w:val="24"/>
        </w:rPr>
        <w:t xml:space="preserve"> NOV 2017</w:t>
      </w:r>
    </w:p>
    <w:p w:rsidR="00BB70BB" w:rsidRPr="008D7736" w:rsidRDefault="00BB70BB" w:rsidP="001069AE">
      <w:pPr>
        <w:pStyle w:val="Heading1"/>
        <w:shd w:val="clear" w:color="auto" w:fill="FFFFFF"/>
        <w:spacing w:before="0" w:beforeAutospacing="0" w:after="0" w:afterAutospacing="0"/>
        <w:rPr>
          <w:rFonts w:ascii="Constantia" w:eastAsia="Times New Roman" w:hAnsi="Constantia"/>
          <w:sz w:val="24"/>
          <w:szCs w:val="24"/>
        </w:rPr>
      </w:pPr>
    </w:p>
    <w:p w:rsidR="00AF263A" w:rsidRPr="008E1D13" w:rsidRDefault="00AF263A" w:rsidP="001069AE">
      <w:pPr>
        <w:pStyle w:val="NormalWeb"/>
        <w:numPr>
          <w:ilvl w:val="0"/>
          <w:numId w:val="2"/>
        </w:numPr>
        <w:shd w:val="clear" w:color="auto" w:fill="FFFFFF"/>
        <w:spacing w:before="0" w:beforeAutospacing="0" w:after="0" w:afterAutospacing="0"/>
        <w:rPr>
          <w:rFonts w:ascii="Constantia" w:hAnsi="Constantia"/>
          <w:b/>
          <w:i/>
          <w:sz w:val="22"/>
        </w:rPr>
      </w:pPr>
      <w:r w:rsidRPr="008E1D13">
        <w:rPr>
          <w:rFonts w:ascii="Constantia" w:hAnsi="Constantia"/>
          <w:b/>
          <w:i/>
          <w:sz w:val="22"/>
          <w:shd w:val="clear" w:color="auto" w:fill="FFFFFF"/>
        </w:rPr>
        <w:t xml:space="preserve">The vision of World Tea Coffee Expo </w:t>
      </w:r>
      <w:r w:rsidR="00DB30F5" w:rsidRPr="008E1D13">
        <w:rPr>
          <w:rFonts w:ascii="Constantia" w:hAnsi="Constantia"/>
          <w:b/>
          <w:i/>
          <w:sz w:val="22"/>
          <w:shd w:val="clear" w:color="auto" w:fill="FFFFFF"/>
        </w:rPr>
        <w:t xml:space="preserve">Mumbai India </w:t>
      </w:r>
      <w:r w:rsidRPr="008E1D13">
        <w:rPr>
          <w:rFonts w:ascii="Constantia" w:hAnsi="Constantia"/>
          <w:b/>
          <w:i/>
          <w:sz w:val="22"/>
          <w:shd w:val="clear" w:color="auto" w:fill="FFFFFF"/>
        </w:rPr>
        <w:t>is to expand the Indian Beverage business by providing all sourcing requirements under one roof</w:t>
      </w:r>
    </w:p>
    <w:p w:rsidR="00004D70" w:rsidRPr="008D7736" w:rsidRDefault="00004D70" w:rsidP="001069AE">
      <w:pPr>
        <w:pStyle w:val="NormalWeb"/>
        <w:shd w:val="clear" w:color="auto" w:fill="FFFFFF"/>
        <w:spacing w:before="0" w:beforeAutospacing="0" w:after="0" w:afterAutospacing="0"/>
        <w:rPr>
          <w:rFonts w:ascii="Constantia" w:hAnsi="Constantia"/>
        </w:rPr>
      </w:pPr>
    </w:p>
    <w:p w:rsidR="00612BBE" w:rsidRPr="008D7736" w:rsidRDefault="00924D0F" w:rsidP="001069AE">
      <w:pPr>
        <w:pStyle w:val="NormalWeb"/>
        <w:shd w:val="clear" w:color="auto" w:fill="FFFFFF"/>
        <w:spacing w:before="0" w:beforeAutospacing="0" w:after="0" w:afterAutospacing="0"/>
        <w:rPr>
          <w:rFonts w:ascii="Constantia" w:hAnsi="Constantia"/>
        </w:rPr>
      </w:pPr>
      <w:r w:rsidRPr="008D7736">
        <w:rPr>
          <w:rFonts w:ascii="Constantia" w:hAnsi="Constantia"/>
        </w:rPr>
        <w:t xml:space="preserve">Growing in size and stature every year, the </w:t>
      </w:r>
      <w:r w:rsidR="008E3785" w:rsidRPr="008D7736">
        <w:rPr>
          <w:rFonts w:ascii="Constantia" w:hAnsi="Constantia"/>
        </w:rPr>
        <w:t>5</w:t>
      </w:r>
      <w:r w:rsidR="008E3785" w:rsidRPr="008D7736">
        <w:rPr>
          <w:rFonts w:ascii="Constantia" w:hAnsi="Constantia"/>
          <w:vertAlign w:val="superscript"/>
        </w:rPr>
        <w:t>th</w:t>
      </w:r>
      <w:r w:rsidR="008E3785" w:rsidRPr="008D7736">
        <w:rPr>
          <w:rFonts w:ascii="Constantia" w:hAnsi="Constantia"/>
        </w:rPr>
        <w:t xml:space="preserve"> edition of </w:t>
      </w:r>
      <w:r w:rsidRPr="008D7736">
        <w:rPr>
          <w:rFonts w:ascii="Constantia" w:hAnsi="Constantia"/>
        </w:rPr>
        <w:t xml:space="preserve">World Tea Coffee Expo </w:t>
      </w:r>
      <w:r w:rsidR="008A0E4F" w:rsidRPr="008D7736">
        <w:rPr>
          <w:rFonts w:ascii="Constantia" w:hAnsi="Constantia"/>
        </w:rPr>
        <w:t>comes back to Mumba</w:t>
      </w:r>
      <w:r w:rsidR="009843D8" w:rsidRPr="008D7736">
        <w:rPr>
          <w:rFonts w:ascii="Constantia" w:hAnsi="Constantia"/>
        </w:rPr>
        <w:t>i</w:t>
      </w:r>
      <w:r w:rsidR="008A0E4F" w:rsidRPr="008D7736">
        <w:rPr>
          <w:rFonts w:ascii="Constantia" w:hAnsi="Constantia"/>
        </w:rPr>
        <w:t xml:space="preserve"> </w:t>
      </w:r>
      <w:r w:rsidRPr="008D7736">
        <w:rPr>
          <w:rFonts w:ascii="Constantia" w:hAnsi="Constantia"/>
        </w:rPr>
        <w:t>from 16</w:t>
      </w:r>
      <w:r w:rsidRPr="008D7736">
        <w:rPr>
          <w:rFonts w:ascii="Constantia" w:hAnsi="Constantia"/>
          <w:vertAlign w:val="superscript"/>
        </w:rPr>
        <w:t>th</w:t>
      </w:r>
      <w:r w:rsidRPr="008D7736">
        <w:rPr>
          <w:rFonts w:ascii="Constantia" w:hAnsi="Constantia"/>
        </w:rPr>
        <w:t xml:space="preserve"> Nov – 18</w:t>
      </w:r>
      <w:r w:rsidRPr="008D7736">
        <w:rPr>
          <w:rFonts w:ascii="Constantia" w:hAnsi="Constantia"/>
          <w:vertAlign w:val="superscript"/>
        </w:rPr>
        <w:t>th</w:t>
      </w:r>
      <w:r w:rsidRPr="008D7736">
        <w:rPr>
          <w:rFonts w:ascii="Constantia" w:hAnsi="Constantia"/>
        </w:rPr>
        <w:t xml:space="preserve"> Nov </w:t>
      </w:r>
      <w:r w:rsidR="009843D8" w:rsidRPr="008D7736">
        <w:rPr>
          <w:rFonts w:ascii="Constantia" w:hAnsi="Constantia"/>
        </w:rPr>
        <w:t xml:space="preserve">2017 </w:t>
      </w:r>
      <w:r w:rsidR="00B072F6" w:rsidRPr="008D7736">
        <w:rPr>
          <w:rFonts w:ascii="Constantia" w:hAnsi="Constantia"/>
        </w:rPr>
        <w:t xml:space="preserve">with a host of </w:t>
      </w:r>
      <w:r w:rsidR="009A7E3B" w:rsidRPr="008D7736">
        <w:rPr>
          <w:rFonts w:ascii="Constantia" w:hAnsi="Constantia"/>
        </w:rPr>
        <w:t>enhanced features and activities</w:t>
      </w:r>
      <w:r w:rsidR="00D87AA3" w:rsidRPr="008D7736">
        <w:rPr>
          <w:rFonts w:ascii="Constantia" w:hAnsi="Constantia"/>
        </w:rPr>
        <w:t xml:space="preserve"> </w:t>
      </w:r>
      <w:r w:rsidR="00F24061" w:rsidRPr="008D7736">
        <w:rPr>
          <w:rFonts w:ascii="Constantia" w:hAnsi="Constantia"/>
        </w:rPr>
        <w:t>covering the entire gamut of the Hot Beverage sector.</w:t>
      </w:r>
      <w:r w:rsidR="00C50FDF" w:rsidRPr="008D7736">
        <w:rPr>
          <w:rFonts w:ascii="Constantia" w:hAnsi="Constantia"/>
        </w:rPr>
        <w:t xml:space="preserve"> Globally recognized at a complete trade show for Tea, Coffee and allied sectors, the </w:t>
      </w:r>
      <w:r w:rsidR="007F26FC" w:rsidRPr="008D7736">
        <w:rPr>
          <w:rFonts w:ascii="Constantia" w:hAnsi="Constantia"/>
        </w:rPr>
        <w:t xml:space="preserve">three day annual event shall </w:t>
      </w:r>
      <w:r w:rsidR="00CA38C9" w:rsidRPr="008D7736">
        <w:rPr>
          <w:rFonts w:ascii="Constantia" w:hAnsi="Constantia"/>
        </w:rPr>
        <w:t xml:space="preserve">witness about </w:t>
      </w:r>
      <w:r w:rsidR="00562367" w:rsidRPr="008D7736">
        <w:rPr>
          <w:rFonts w:ascii="Constantia" w:hAnsi="Constantia"/>
        </w:rPr>
        <w:t xml:space="preserve">90+ exhibitors from </w:t>
      </w:r>
      <w:r w:rsidR="006D5DCC" w:rsidRPr="008D7736">
        <w:rPr>
          <w:rFonts w:ascii="Constantia" w:hAnsi="Constantia"/>
        </w:rPr>
        <w:t>8 countr</w:t>
      </w:r>
      <w:r w:rsidR="00CA38C9" w:rsidRPr="008D7736">
        <w:rPr>
          <w:rFonts w:ascii="Constantia" w:hAnsi="Constantia"/>
        </w:rPr>
        <w:t>i</w:t>
      </w:r>
      <w:r w:rsidR="00133972" w:rsidRPr="008D7736">
        <w:rPr>
          <w:rFonts w:ascii="Constantia" w:hAnsi="Constantia"/>
        </w:rPr>
        <w:t>es</w:t>
      </w:r>
      <w:r w:rsidR="00901FA6" w:rsidRPr="008D7736">
        <w:rPr>
          <w:rFonts w:ascii="Constantia" w:hAnsi="Constantia"/>
        </w:rPr>
        <w:t xml:space="preserve"> </w:t>
      </w:r>
      <w:r w:rsidR="0096198C" w:rsidRPr="008D7736">
        <w:rPr>
          <w:rFonts w:ascii="Constantia" w:hAnsi="Constantia"/>
        </w:rPr>
        <w:t xml:space="preserve">showcasing </w:t>
      </w:r>
      <w:r w:rsidR="00EC6331" w:rsidRPr="008D7736">
        <w:rPr>
          <w:rFonts w:ascii="Constantia" w:hAnsi="Constantia"/>
        </w:rPr>
        <w:t xml:space="preserve">latest </w:t>
      </w:r>
      <w:r w:rsidR="0096198C" w:rsidRPr="008D7736">
        <w:rPr>
          <w:rFonts w:ascii="Constantia" w:hAnsi="Constantia"/>
        </w:rPr>
        <w:t xml:space="preserve">innovative products, machineries, equipment, </w:t>
      </w:r>
      <w:r w:rsidR="006C1684" w:rsidRPr="008D7736">
        <w:rPr>
          <w:rFonts w:ascii="Constantia" w:hAnsi="Constantia"/>
        </w:rPr>
        <w:t xml:space="preserve">packaging, </w:t>
      </w:r>
      <w:r w:rsidR="0096198C" w:rsidRPr="008D7736">
        <w:rPr>
          <w:rFonts w:ascii="Constantia" w:hAnsi="Constantia"/>
        </w:rPr>
        <w:t>technologies, vending solutions</w:t>
      </w:r>
      <w:r w:rsidR="006C1684" w:rsidRPr="008D7736">
        <w:rPr>
          <w:rFonts w:ascii="Constantia" w:hAnsi="Constantia"/>
        </w:rPr>
        <w:t xml:space="preserve">, </w:t>
      </w:r>
      <w:r w:rsidR="00736A12" w:rsidRPr="008D7736">
        <w:rPr>
          <w:rFonts w:ascii="Constantia" w:hAnsi="Constantia"/>
        </w:rPr>
        <w:t xml:space="preserve">flavours, </w:t>
      </w:r>
      <w:r w:rsidR="003B4A02" w:rsidRPr="008D7736">
        <w:rPr>
          <w:rFonts w:ascii="Constantia" w:hAnsi="Constantia"/>
        </w:rPr>
        <w:t xml:space="preserve">Retail Chains, </w:t>
      </w:r>
      <w:r w:rsidR="006C1684" w:rsidRPr="008D7736">
        <w:rPr>
          <w:rFonts w:ascii="Constantia" w:hAnsi="Constantia"/>
        </w:rPr>
        <w:t xml:space="preserve">certifications, </w:t>
      </w:r>
      <w:r w:rsidR="00FE3F7F" w:rsidRPr="008D7736">
        <w:rPr>
          <w:rFonts w:ascii="Constantia" w:hAnsi="Constantia"/>
        </w:rPr>
        <w:t xml:space="preserve">Premixes, </w:t>
      </w:r>
      <w:r w:rsidR="006C1684" w:rsidRPr="008D7736">
        <w:rPr>
          <w:rFonts w:ascii="Constantia" w:hAnsi="Constantia"/>
        </w:rPr>
        <w:t>government boards etc</w:t>
      </w:r>
      <w:r w:rsidR="008B3C04" w:rsidRPr="008D7736">
        <w:rPr>
          <w:rFonts w:ascii="Constantia" w:hAnsi="Constantia"/>
        </w:rPr>
        <w:t xml:space="preserve">. </w:t>
      </w:r>
    </w:p>
    <w:p w:rsidR="00612BBE" w:rsidRPr="008D7736" w:rsidRDefault="00612BBE" w:rsidP="001069AE">
      <w:pPr>
        <w:pStyle w:val="NormalWeb"/>
        <w:shd w:val="clear" w:color="auto" w:fill="FFFFFF"/>
        <w:spacing w:before="0" w:beforeAutospacing="0" w:after="0" w:afterAutospacing="0"/>
        <w:rPr>
          <w:rFonts w:ascii="Constantia" w:hAnsi="Constantia"/>
        </w:rPr>
      </w:pPr>
    </w:p>
    <w:p w:rsidR="0041662D" w:rsidRPr="008D7736" w:rsidRDefault="00D478DC" w:rsidP="001069AE">
      <w:pPr>
        <w:pStyle w:val="NormalWeb"/>
        <w:shd w:val="clear" w:color="auto" w:fill="FFFFFF"/>
        <w:spacing w:before="0" w:beforeAutospacing="0" w:after="0" w:afterAutospacing="0"/>
        <w:rPr>
          <w:rFonts w:ascii="Constantia" w:hAnsi="Constantia"/>
        </w:rPr>
      </w:pPr>
      <w:r w:rsidRPr="008D7736">
        <w:rPr>
          <w:rFonts w:ascii="Constantia" w:hAnsi="Constantia"/>
        </w:rPr>
        <w:t>The 5</w:t>
      </w:r>
      <w:r w:rsidRPr="008D7736">
        <w:rPr>
          <w:rFonts w:ascii="Constantia" w:hAnsi="Constantia"/>
          <w:vertAlign w:val="superscript"/>
        </w:rPr>
        <w:t>th</w:t>
      </w:r>
      <w:r w:rsidRPr="008D7736">
        <w:rPr>
          <w:rFonts w:ascii="Constantia" w:hAnsi="Constantia"/>
        </w:rPr>
        <w:t xml:space="preserve"> edition shall have additional features like a</w:t>
      </w:r>
      <w:r w:rsidR="00903151" w:rsidRPr="008D7736">
        <w:rPr>
          <w:rFonts w:ascii="Constantia" w:hAnsi="Constantia"/>
        </w:rPr>
        <w:t>n</w:t>
      </w:r>
      <w:r w:rsidRPr="008D7736">
        <w:rPr>
          <w:rFonts w:ascii="Constantia" w:hAnsi="Constantia"/>
        </w:rPr>
        <w:t xml:space="preserve"> upscale Display showcase, wider range of networking events</w:t>
      </w:r>
      <w:r w:rsidR="000B18E3" w:rsidRPr="008D7736">
        <w:rPr>
          <w:rFonts w:ascii="Constantia" w:hAnsi="Constantia"/>
        </w:rPr>
        <w:t xml:space="preserve">, </w:t>
      </w:r>
      <w:r w:rsidR="002E4F06" w:rsidRPr="008D7736">
        <w:rPr>
          <w:rFonts w:ascii="Constantia" w:hAnsi="Constantia"/>
        </w:rPr>
        <w:t xml:space="preserve">a special section for e-commerce companies, </w:t>
      </w:r>
      <w:r w:rsidR="000F03FB" w:rsidRPr="008D7736">
        <w:rPr>
          <w:rFonts w:ascii="Constantia" w:hAnsi="Constantia"/>
          <w:shd w:val="clear" w:color="auto" w:fill="FFFFFF"/>
        </w:rPr>
        <w:t>more educational content and speakers</w:t>
      </w:r>
      <w:r w:rsidR="000B18E3" w:rsidRPr="008D7736">
        <w:rPr>
          <w:rFonts w:ascii="Constantia" w:hAnsi="Constantia"/>
        </w:rPr>
        <w:t xml:space="preserve"> at Conferen</w:t>
      </w:r>
      <w:r w:rsidR="00D1070C" w:rsidRPr="008D7736">
        <w:rPr>
          <w:rFonts w:ascii="Constantia" w:hAnsi="Constantia"/>
        </w:rPr>
        <w:t>c</w:t>
      </w:r>
      <w:r w:rsidR="000B18E3" w:rsidRPr="008D7736">
        <w:rPr>
          <w:rFonts w:ascii="Constantia" w:hAnsi="Constantia"/>
        </w:rPr>
        <w:t xml:space="preserve">e and </w:t>
      </w:r>
      <w:r w:rsidR="00BA0F4C" w:rsidRPr="008D7736">
        <w:rPr>
          <w:rFonts w:ascii="Constantia" w:hAnsi="Constantia"/>
        </w:rPr>
        <w:t xml:space="preserve">interactive </w:t>
      </w:r>
      <w:r w:rsidRPr="008D7736">
        <w:rPr>
          <w:rFonts w:ascii="Constantia" w:hAnsi="Constantia"/>
        </w:rPr>
        <w:t>workshops</w:t>
      </w:r>
      <w:r w:rsidR="005D1C5B" w:rsidRPr="008D7736">
        <w:rPr>
          <w:rFonts w:ascii="Constantia" w:hAnsi="Constantia"/>
        </w:rPr>
        <w:t xml:space="preserve"> </w:t>
      </w:r>
      <w:r w:rsidR="008C7E1C" w:rsidRPr="008D7736">
        <w:rPr>
          <w:rFonts w:ascii="Constantia" w:hAnsi="Constantia"/>
        </w:rPr>
        <w:t xml:space="preserve">– </w:t>
      </w:r>
      <w:r w:rsidR="00E46859" w:rsidRPr="008D7736">
        <w:rPr>
          <w:rFonts w:ascii="Constantia" w:hAnsi="Constantia"/>
        </w:rPr>
        <w:t>including</w:t>
      </w:r>
      <w:r w:rsidR="008C7E1C" w:rsidRPr="008D7736">
        <w:rPr>
          <w:rFonts w:ascii="Constantia" w:hAnsi="Constantia"/>
        </w:rPr>
        <w:t xml:space="preserve"> tasting sessions - </w:t>
      </w:r>
      <w:r w:rsidR="005D1C5B" w:rsidRPr="008D7736">
        <w:rPr>
          <w:rFonts w:ascii="Constantia" w:hAnsi="Constantia"/>
        </w:rPr>
        <w:t>by some of the best Baristas/Trai</w:t>
      </w:r>
      <w:r w:rsidR="00506C64" w:rsidRPr="008D7736">
        <w:rPr>
          <w:rFonts w:ascii="Constantia" w:hAnsi="Constantia"/>
        </w:rPr>
        <w:t xml:space="preserve">ners, Tea Sommeliers and Chefs. </w:t>
      </w:r>
      <w:r w:rsidR="00506C64" w:rsidRPr="008D7736">
        <w:rPr>
          <w:rFonts w:ascii="Constantia" w:hAnsi="Constantia" w:cs="High Tower Text"/>
          <w:spacing w:val="4"/>
        </w:rPr>
        <w:t>5</w:t>
      </w:r>
      <w:r w:rsidR="00506C64" w:rsidRPr="008D7736">
        <w:rPr>
          <w:rFonts w:ascii="Constantia" w:hAnsi="Constantia" w:cs="High Tower Text"/>
          <w:spacing w:val="4"/>
          <w:vertAlign w:val="superscript"/>
        </w:rPr>
        <w:t>th</w:t>
      </w:r>
      <w:r w:rsidR="00506C64" w:rsidRPr="008D7736">
        <w:rPr>
          <w:rFonts w:ascii="Constantia" w:hAnsi="Constantia" w:cs="High Tower Text"/>
          <w:spacing w:val="4"/>
        </w:rPr>
        <w:t xml:space="preserve"> World Tea Coffee Expo </w:t>
      </w:r>
      <w:r w:rsidR="00E46859" w:rsidRPr="008D7736">
        <w:rPr>
          <w:rFonts w:ascii="Constantia" w:hAnsi="Constantia" w:cs="High Tower Text"/>
          <w:spacing w:val="4"/>
        </w:rPr>
        <w:t>Mumbai</w:t>
      </w:r>
      <w:r w:rsidR="00506C64" w:rsidRPr="008D7736">
        <w:rPr>
          <w:rFonts w:ascii="Constantia" w:hAnsi="Constantia" w:cs="High Tower Text"/>
          <w:spacing w:val="4"/>
        </w:rPr>
        <w:t xml:space="preserve"> India is supported by </w:t>
      </w:r>
      <w:r w:rsidR="00BF7322">
        <w:rPr>
          <w:rFonts w:ascii="Constantia" w:hAnsi="Constantia" w:cs="High Tower Text"/>
        </w:rPr>
        <w:t xml:space="preserve">Sri Lanka </w:t>
      </w:r>
      <w:r w:rsidR="00506C64" w:rsidRPr="008D7736">
        <w:rPr>
          <w:rFonts w:ascii="Constantia" w:hAnsi="Constantia" w:cs="High Tower Text"/>
          <w:spacing w:val="1"/>
        </w:rPr>
        <w:t>T</w:t>
      </w:r>
      <w:r w:rsidR="00506C64" w:rsidRPr="008D7736">
        <w:rPr>
          <w:rFonts w:ascii="Constantia" w:hAnsi="Constantia" w:cs="High Tower Text"/>
          <w:spacing w:val="2"/>
        </w:rPr>
        <w:t>e</w:t>
      </w:r>
      <w:r w:rsidR="00506C64" w:rsidRPr="008D7736">
        <w:rPr>
          <w:rFonts w:ascii="Constantia" w:hAnsi="Constantia" w:cs="High Tower Text"/>
        </w:rPr>
        <w:t>a</w:t>
      </w:r>
      <w:r w:rsidR="00506C64" w:rsidRPr="008D7736">
        <w:rPr>
          <w:rFonts w:ascii="Constantia" w:hAnsi="Constantia" w:cs="High Tower Text"/>
          <w:spacing w:val="-1"/>
        </w:rPr>
        <w:t xml:space="preserve"> </w:t>
      </w:r>
      <w:r w:rsidR="00506C64" w:rsidRPr="008D7736">
        <w:rPr>
          <w:rFonts w:ascii="Constantia" w:hAnsi="Constantia" w:cs="High Tower Text"/>
        </w:rPr>
        <w:t>B</w:t>
      </w:r>
      <w:r w:rsidR="00506C64" w:rsidRPr="008D7736">
        <w:rPr>
          <w:rFonts w:ascii="Constantia" w:hAnsi="Constantia" w:cs="High Tower Text"/>
          <w:spacing w:val="-1"/>
        </w:rPr>
        <w:t>oa</w:t>
      </w:r>
      <w:r w:rsidR="00506C64" w:rsidRPr="008D7736">
        <w:rPr>
          <w:rFonts w:ascii="Constantia" w:hAnsi="Constantia" w:cs="High Tower Text"/>
          <w:spacing w:val="4"/>
        </w:rPr>
        <w:t>r</w:t>
      </w:r>
      <w:r w:rsidR="00506C64" w:rsidRPr="008D7736">
        <w:rPr>
          <w:rFonts w:ascii="Constantia" w:hAnsi="Constantia" w:cs="High Tower Text"/>
        </w:rPr>
        <w:t>d</w:t>
      </w:r>
      <w:r w:rsidR="00506C64" w:rsidRPr="008D7736">
        <w:rPr>
          <w:rFonts w:ascii="Constantia" w:hAnsi="Constantia" w:cs="High Tower Text"/>
          <w:spacing w:val="-1"/>
        </w:rPr>
        <w:t xml:space="preserve"> a</w:t>
      </w:r>
      <w:r w:rsidR="00506C64" w:rsidRPr="008D7736">
        <w:rPr>
          <w:rFonts w:ascii="Constantia" w:hAnsi="Constantia" w:cs="High Tower Text"/>
          <w:spacing w:val="2"/>
        </w:rPr>
        <w:t>n</w:t>
      </w:r>
      <w:r w:rsidR="00506C64" w:rsidRPr="008D7736">
        <w:rPr>
          <w:rFonts w:ascii="Constantia" w:hAnsi="Constantia" w:cs="High Tower Text"/>
        </w:rPr>
        <w:t>d</w:t>
      </w:r>
      <w:r w:rsidR="00506C64" w:rsidRPr="008D7736">
        <w:rPr>
          <w:rFonts w:ascii="Constantia" w:hAnsi="Constantia" w:cs="High Tower Text"/>
          <w:spacing w:val="-1"/>
        </w:rPr>
        <w:t xml:space="preserve"> </w:t>
      </w:r>
      <w:r w:rsidR="00506C64" w:rsidRPr="008D7736">
        <w:rPr>
          <w:rFonts w:ascii="Constantia" w:hAnsi="Constantia" w:cs="High Tower Text"/>
          <w:spacing w:val="1"/>
        </w:rPr>
        <w:t>l</w:t>
      </w:r>
      <w:r w:rsidR="00506C64" w:rsidRPr="008D7736">
        <w:rPr>
          <w:rFonts w:ascii="Constantia" w:hAnsi="Constantia" w:cs="High Tower Text"/>
          <w:spacing w:val="-1"/>
        </w:rPr>
        <w:t>ead</w:t>
      </w:r>
      <w:r w:rsidR="00506C64" w:rsidRPr="008D7736">
        <w:rPr>
          <w:rFonts w:ascii="Constantia" w:hAnsi="Constantia" w:cs="High Tower Text"/>
          <w:spacing w:val="1"/>
        </w:rPr>
        <w:t>i</w:t>
      </w:r>
      <w:r w:rsidR="00506C64" w:rsidRPr="008D7736">
        <w:rPr>
          <w:rFonts w:ascii="Constantia" w:hAnsi="Constantia" w:cs="High Tower Text"/>
          <w:spacing w:val="-1"/>
        </w:rPr>
        <w:t>n</w:t>
      </w:r>
      <w:r w:rsidR="00506C64" w:rsidRPr="008D7736">
        <w:rPr>
          <w:rFonts w:ascii="Constantia" w:hAnsi="Constantia" w:cs="High Tower Text"/>
        </w:rPr>
        <w:t>g</w:t>
      </w:r>
      <w:r w:rsidR="00506C64" w:rsidRPr="008D7736">
        <w:rPr>
          <w:rFonts w:ascii="Constantia" w:hAnsi="Constantia" w:cs="High Tower Text"/>
          <w:spacing w:val="3"/>
        </w:rPr>
        <w:t xml:space="preserve"> </w:t>
      </w:r>
      <w:r w:rsidR="00506C64" w:rsidRPr="008D7736">
        <w:rPr>
          <w:rFonts w:ascii="Constantia" w:hAnsi="Constantia" w:cs="High Tower Text"/>
          <w:spacing w:val="-1"/>
        </w:rPr>
        <w:t>a</w:t>
      </w:r>
      <w:r w:rsidR="00506C64" w:rsidRPr="008D7736">
        <w:rPr>
          <w:rFonts w:ascii="Constantia" w:hAnsi="Constantia" w:cs="High Tower Text"/>
        </w:rPr>
        <w:t>ss</w:t>
      </w:r>
      <w:r w:rsidR="00506C64" w:rsidRPr="008D7736">
        <w:rPr>
          <w:rFonts w:ascii="Constantia" w:hAnsi="Constantia" w:cs="High Tower Text"/>
          <w:spacing w:val="-1"/>
        </w:rPr>
        <w:t>o</w:t>
      </w:r>
      <w:r w:rsidR="00506C64" w:rsidRPr="008D7736">
        <w:rPr>
          <w:rFonts w:ascii="Constantia" w:hAnsi="Constantia" w:cs="High Tower Text"/>
        </w:rPr>
        <w:t>c</w:t>
      </w:r>
      <w:r w:rsidR="00506C64" w:rsidRPr="008D7736">
        <w:rPr>
          <w:rFonts w:ascii="Constantia" w:hAnsi="Constantia" w:cs="High Tower Text"/>
          <w:spacing w:val="1"/>
        </w:rPr>
        <w:t>i</w:t>
      </w:r>
      <w:r w:rsidR="00506C64" w:rsidRPr="008D7736">
        <w:rPr>
          <w:rFonts w:ascii="Constantia" w:hAnsi="Constantia" w:cs="High Tower Text"/>
          <w:spacing w:val="-1"/>
        </w:rPr>
        <w:t>a</w:t>
      </w:r>
      <w:r w:rsidR="00506C64" w:rsidRPr="008D7736">
        <w:rPr>
          <w:rFonts w:ascii="Constantia" w:hAnsi="Constantia" w:cs="High Tower Text"/>
          <w:spacing w:val="1"/>
        </w:rPr>
        <w:t>ti</w:t>
      </w:r>
      <w:r w:rsidR="00506C64" w:rsidRPr="008D7736">
        <w:rPr>
          <w:rFonts w:ascii="Constantia" w:hAnsi="Constantia" w:cs="High Tower Text"/>
          <w:spacing w:val="-1"/>
        </w:rPr>
        <w:t>on</w:t>
      </w:r>
      <w:r w:rsidR="00506C64" w:rsidRPr="008D7736">
        <w:rPr>
          <w:rFonts w:ascii="Constantia" w:hAnsi="Constantia" w:cs="High Tower Text"/>
        </w:rPr>
        <w:t xml:space="preserve">s </w:t>
      </w:r>
      <w:r w:rsidR="00506C64" w:rsidRPr="008D7736">
        <w:rPr>
          <w:rFonts w:ascii="Constantia" w:hAnsi="Constantia" w:cs="High Tower Text"/>
          <w:spacing w:val="2"/>
        </w:rPr>
        <w:t>a</w:t>
      </w:r>
      <w:r w:rsidR="00506C64" w:rsidRPr="008D7736">
        <w:rPr>
          <w:rFonts w:ascii="Constantia" w:hAnsi="Constantia" w:cs="High Tower Text"/>
          <w:spacing w:val="-1"/>
        </w:rPr>
        <w:t>n</w:t>
      </w:r>
      <w:r w:rsidR="00506C64" w:rsidRPr="008D7736">
        <w:rPr>
          <w:rFonts w:ascii="Constantia" w:hAnsi="Constantia" w:cs="High Tower Text"/>
        </w:rPr>
        <w:t>d</w:t>
      </w:r>
      <w:r w:rsidR="00506C64" w:rsidRPr="008D7736">
        <w:rPr>
          <w:rFonts w:ascii="Constantia" w:hAnsi="Constantia" w:cs="High Tower Text"/>
          <w:spacing w:val="-1"/>
        </w:rPr>
        <w:t xml:space="preserve"> </w:t>
      </w:r>
      <w:r w:rsidR="00506C64" w:rsidRPr="008D7736">
        <w:rPr>
          <w:rFonts w:ascii="Constantia" w:hAnsi="Constantia" w:cs="High Tower Text"/>
        </w:rPr>
        <w:t>c</w:t>
      </w:r>
      <w:r w:rsidR="00506C64" w:rsidRPr="008D7736">
        <w:rPr>
          <w:rFonts w:ascii="Constantia" w:hAnsi="Constantia" w:cs="High Tower Text"/>
          <w:spacing w:val="2"/>
        </w:rPr>
        <w:t>h</w:t>
      </w:r>
      <w:r w:rsidR="00506C64" w:rsidRPr="008D7736">
        <w:rPr>
          <w:rFonts w:ascii="Constantia" w:hAnsi="Constantia" w:cs="High Tower Text"/>
          <w:spacing w:val="-1"/>
        </w:rPr>
        <w:t>a</w:t>
      </w:r>
      <w:r w:rsidR="00506C64" w:rsidRPr="008D7736">
        <w:rPr>
          <w:rFonts w:ascii="Constantia" w:hAnsi="Constantia" w:cs="High Tower Text"/>
        </w:rPr>
        <w:t>m</w:t>
      </w:r>
      <w:r w:rsidR="00506C64" w:rsidRPr="008D7736">
        <w:rPr>
          <w:rFonts w:ascii="Constantia" w:hAnsi="Constantia" w:cs="High Tower Text"/>
          <w:spacing w:val="-1"/>
        </w:rPr>
        <w:t>be</w:t>
      </w:r>
      <w:r w:rsidR="00506C64" w:rsidRPr="008D7736">
        <w:rPr>
          <w:rFonts w:ascii="Constantia" w:hAnsi="Constantia" w:cs="High Tower Text"/>
        </w:rPr>
        <w:t>rs from across the world have pledged their support to this important industry initiative.</w:t>
      </w:r>
    </w:p>
    <w:p w:rsidR="0041662D" w:rsidRPr="008D7736" w:rsidRDefault="0041662D" w:rsidP="001069AE">
      <w:pPr>
        <w:pStyle w:val="NormalWeb"/>
        <w:shd w:val="clear" w:color="auto" w:fill="FFFFFF"/>
        <w:spacing w:before="0" w:beforeAutospacing="0" w:after="0" w:afterAutospacing="0"/>
        <w:rPr>
          <w:rFonts w:ascii="Constantia" w:hAnsi="Constantia"/>
        </w:rPr>
      </w:pPr>
    </w:p>
    <w:p w:rsidR="004D17D7" w:rsidRPr="008D7736" w:rsidRDefault="00416B1C" w:rsidP="001069AE">
      <w:pPr>
        <w:pStyle w:val="NormalWeb"/>
        <w:shd w:val="clear" w:color="auto" w:fill="FFFFFF"/>
        <w:spacing w:before="0" w:beforeAutospacing="0" w:after="0" w:afterAutospacing="0"/>
        <w:rPr>
          <w:rFonts w:ascii="Constantia" w:hAnsi="Constantia" w:cs="Tahoma"/>
        </w:rPr>
      </w:pPr>
      <w:r w:rsidRPr="008D7736">
        <w:rPr>
          <w:rFonts w:ascii="Constantia" w:hAnsi="Constantia" w:cs="Tahoma"/>
        </w:rPr>
        <w:t xml:space="preserve">Since </w:t>
      </w:r>
      <w:r w:rsidR="00E71CA6" w:rsidRPr="008D7736">
        <w:rPr>
          <w:rFonts w:ascii="Constantia" w:hAnsi="Constantia" w:cs="Tahoma"/>
        </w:rPr>
        <w:t>it</w:t>
      </w:r>
      <w:r w:rsidR="007E7C3A">
        <w:rPr>
          <w:rFonts w:ascii="Constantia" w:hAnsi="Constantia" w:cs="Tahoma"/>
        </w:rPr>
        <w:t xml:space="preserve">s </w:t>
      </w:r>
      <w:r w:rsidR="00E71CA6" w:rsidRPr="008D7736">
        <w:rPr>
          <w:rFonts w:ascii="Constantia" w:hAnsi="Constantia" w:cs="Tahoma"/>
        </w:rPr>
        <w:t xml:space="preserve">launch </w:t>
      </w:r>
      <w:r w:rsidR="0041662D" w:rsidRPr="008D7736">
        <w:rPr>
          <w:rFonts w:ascii="Constantia" w:hAnsi="Constantia" w:cs="Tahoma"/>
        </w:rPr>
        <w:t xml:space="preserve">in 2013, the expo has brought global industry players closer, enabled mega deals in addition to being the definite launch pad for new products and technologies especially </w:t>
      </w:r>
      <w:r w:rsidR="00B65665">
        <w:rPr>
          <w:rFonts w:ascii="Constantia" w:hAnsi="Constantia" w:cs="Tahoma"/>
        </w:rPr>
        <w:t xml:space="preserve">for </w:t>
      </w:r>
      <w:r w:rsidR="004F043B" w:rsidRPr="008D7736">
        <w:rPr>
          <w:rFonts w:ascii="Constantia" w:hAnsi="Constantia" w:cs="Tahoma"/>
        </w:rPr>
        <w:t xml:space="preserve">start-ups and </w:t>
      </w:r>
      <w:r w:rsidR="0041662D" w:rsidRPr="008D7736">
        <w:rPr>
          <w:rFonts w:ascii="Constantia" w:hAnsi="Constantia" w:cs="Tahoma"/>
        </w:rPr>
        <w:t>SMEs who aspire for national / international expansion but have low budgets.</w:t>
      </w:r>
      <w:r w:rsidR="00AD3E37" w:rsidRPr="008D7736">
        <w:rPr>
          <w:rFonts w:ascii="Constantia" w:hAnsi="Constantia" w:cs="Tahoma"/>
        </w:rPr>
        <w:t xml:space="preserve"> </w:t>
      </w:r>
    </w:p>
    <w:p w:rsidR="00445694" w:rsidRPr="008D7736" w:rsidRDefault="00445694" w:rsidP="001069AE">
      <w:pPr>
        <w:pStyle w:val="NormalWeb"/>
        <w:shd w:val="clear" w:color="auto" w:fill="FFFFFF"/>
        <w:spacing w:before="0" w:beforeAutospacing="0" w:after="0" w:afterAutospacing="0"/>
        <w:rPr>
          <w:rFonts w:ascii="Constantia" w:hAnsi="Constantia"/>
        </w:rPr>
      </w:pPr>
    </w:p>
    <w:p w:rsidR="00B60FD5" w:rsidRPr="008D7736" w:rsidRDefault="00841DE6" w:rsidP="001069AE">
      <w:pPr>
        <w:pStyle w:val="NormalWeb"/>
        <w:shd w:val="clear" w:color="auto" w:fill="FFFFFF"/>
        <w:spacing w:before="0" w:beforeAutospacing="0" w:after="0" w:afterAutospacing="0"/>
        <w:rPr>
          <w:rFonts w:ascii="Constantia" w:hAnsi="Constantia"/>
        </w:rPr>
      </w:pPr>
      <w:r w:rsidRPr="008D7736">
        <w:rPr>
          <w:rFonts w:ascii="Constantia" w:hAnsi="Constantia"/>
        </w:rPr>
        <w:t xml:space="preserve">The </w:t>
      </w:r>
      <w:r w:rsidR="003B4C57" w:rsidRPr="008D7736">
        <w:rPr>
          <w:rFonts w:ascii="Constantia" w:hAnsi="Constantia"/>
        </w:rPr>
        <w:t>2016 edition</w:t>
      </w:r>
      <w:r w:rsidRPr="008D7736">
        <w:rPr>
          <w:rFonts w:ascii="Constantia" w:hAnsi="Constantia"/>
        </w:rPr>
        <w:t xml:space="preserve"> hosted </w:t>
      </w:r>
      <w:r w:rsidR="00736A12" w:rsidRPr="008D7736">
        <w:rPr>
          <w:rFonts w:ascii="Constantia" w:hAnsi="Constantia"/>
        </w:rPr>
        <w:t xml:space="preserve">67 </w:t>
      </w:r>
      <w:r w:rsidR="00E46859" w:rsidRPr="008D7736">
        <w:rPr>
          <w:rFonts w:ascii="Constantia" w:hAnsi="Constantia"/>
        </w:rPr>
        <w:t>companies -</w:t>
      </w:r>
      <w:r w:rsidR="00B60FD5" w:rsidRPr="008D7736">
        <w:rPr>
          <w:rFonts w:ascii="Constantia" w:hAnsi="Constantia"/>
        </w:rPr>
        <w:t xml:space="preserve"> including </w:t>
      </w:r>
      <w:r w:rsidR="003B4C57" w:rsidRPr="008D7736">
        <w:rPr>
          <w:rFonts w:ascii="Constantia" w:hAnsi="Constantia"/>
        </w:rPr>
        <w:t xml:space="preserve">Pavilions from Tea Board of India and Sri Lanka Tea Board </w:t>
      </w:r>
      <w:r w:rsidR="00B60FD5" w:rsidRPr="008D7736">
        <w:rPr>
          <w:rFonts w:ascii="Constantia" w:hAnsi="Constantia"/>
        </w:rPr>
        <w:t xml:space="preserve">– </w:t>
      </w:r>
      <w:r w:rsidR="003F5BAB" w:rsidRPr="008D7736">
        <w:rPr>
          <w:rFonts w:ascii="Constantia" w:hAnsi="Constantia"/>
        </w:rPr>
        <w:t xml:space="preserve">which </w:t>
      </w:r>
      <w:r w:rsidR="00B60FD5" w:rsidRPr="008D7736">
        <w:rPr>
          <w:rFonts w:ascii="Constantia" w:hAnsi="Constantia"/>
        </w:rPr>
        <w:t xml:space="preserve">showcased their best to a business visitor base of 3400+ which included senior level decision makers comprising of Retailers, Wholesalers, Distributors, hypermarkets/multi-product retail chains, Tea/Coffee Estate owners, potential franchisees, </w:t>
      </w:r>
      <w:r w:rsidR="00B252A6" w:rsidRPr="008D7736">
        <w:rPr>
          <w:rFonts w:ascii="Constantia" w:hAnsi="Constantia"/>
        </w:rPr>
        <w:t xml:space="preserve">purchase managers of medium-to-large offices, </w:t>
      </w:r>
      <w:r w:rsidR="00B60FD5" w:rsidRPr="008D7736">
        <w:rPr>
          <w:rFonts w:ascii="Constantia" w:hAnsi="Constantia"/>
        </w:rPr>
        <w:t>HoReCa sector professionals many of whom placed large orders with exhibitors.</w:t>
      </w:r>
      <w:r w:rsidR="00B46766" w:rsidRPr="008D7736">
        <w:rPr>
          <w:rFonts w:ascii="Constantia" w:hAnsi="Constantia"/>
        </w:rPr>
        <w:t xml:space="preserve"> The </w:t>
      </w:r>
      <w:r w:rsidR="003B4C57" w:rsidRPr="008D7736">
        <w:rPr>
          <w:rFonts w:ascii="Constantia" w:hAnsi="Constantia"/>
        </w:rPr>
        <w:t>2-day hi level conference discuss</w:t>
      </w:r>
      <w:r w:rsidR="00151E48" w:rsidRPr="008D7736">
        <w:rPr>
          <w:rFonts w:ascii="Constantia" w:hAnsi="Constantia"/>
        </w:rPr>
        <w:t>ed</w:t>
      </w:r>
      <w:r w:rsidR="003B4C57" w:rsidRPr="008D7736">
        <w:rPr>
          <w:rFonts w:ascii="Constantia" w:hAnsi="Constantia"/>
        </w:rPr>
        <w:t xml:space="preserve"> issues facing the sector and </w:t>
      </w:r>
      <w:r w:rsidR="00151E48" w:rsidRPr="008D7736">
        <w:rPr>
          <w:rFonts w:ascii="Constantia" w:hAnsi="Constantia"/>
        </w:rPr>
        <w:t xml:space="preserve">workshops on last day imparted </w:t>
      </w:r>
      <w:r w:rsidR="00E46859" w:rsidRPr="008D7736">
        <w:rPr>
          <w:rFonts w:ascii="Constantia" w:hAnsi="Constantia"/>
        </w:rPr>
        <w:t>technical</w:t>
      </w:r>
      <w:r w:rsidR="00151E48" w:rsidRPr="008D7736">
        <w:rPr>
          <w:rFonts w:ascii="Constantia" w:hAnsi="Constantia"/>
        </w:rPr>
        <w:t xml:space="preserve"> skills</w:t>
      </w:r>
      <w:r w:rsidR="001E6A11" w:rsidRPr="008D7736">
        <w:rPr>
          <w:rFonts w:ascii="Constantia" w:hAnsi="Constantia"/>
        </w:rPr>
        <w:t xml:space="preserve">. </w:t>
      </w:r>
      <w:r w:rsidR="00BB1884" w:rsidRPr="008D7736">
        <w:rPr>
          <w:rFonts w:ascii="Constantia" w:hAnsi="Constantia"/>
        </w:rPr>
        <w:t>Experts from across India were a part of the conference and workshops.</w:t>
      </w:r>
    </w:p>
    <w:p w:rsidR="00151E48" w:rsidRPr="008D7736" w:rsidRDefault="00151E48" w:rsidP="001069AE">
      <w:pPr>
        <w:pStyle w:val="NormalWeb"/>
        <w:shd w:val="clear" w:color="auto" w:fill="FFFFFF"/>
        <w:spacing w:before="0" w:beforeAutospacing="0" w:after="0" w:afterAutospacing="0"/>
        <w:rPr>
          <w:rFonts w:ascii="Constantia" w:hAnsi="Constantia"/>
        </w:rPr>
      </w:pPr>
    </w:p>
    <w:p w:rsidR="00151E48" w:rsidRPr="008D7736" w:rsidRDefault="00151E48" w:rsidP="001069AE">
      <w:pPr>
        <w:pStyle w:val="NoSpacing"/>
        <w:rPr>
          <w:rFonts w:ascii="Constantia" w:hAnsi="Constantia"/>
          <w:sz w:val="24"/>
          <w:szCs w:val="24"/>
        </w:rPr>
      </w:pPr>
      <w:r w:rsidRPr="008D7736">
        <w:rPr>
          <w:rFonts w:ascii="Constantia" w:hAnsi="Constantia"/>
          <w:sz w:val="24"/>
          <w:szCs w:val="24"/>
        </w:rPr>
        <w:t>“</w:t>
      </w:r>
      <w:r w:rsidR="00937D24" w:rsidRPr="008D7736">
        <w:rPr>
          <w:rFonts w:ascii="Constantia" w:hAnsi="Constantia"/>
          <w:sz w:val="24"/>
          <w:szCs w:val="24"/>
        </w:rPr>
        <w:t>Th</w:t>
      </w:r>
      <w:r w:rsidR="00B629E2" w:rsidRPr="008D7736">
        <w:rPr>
          <w:rFonts w:ascii="Constantia" w:hAnsi="Constantia"/>
          <w:sz w:val="24"/>
          <w:szCs w:val="24"/>
        </w:rPr>
        <w:t xml:space="preserve">is niche </w:t>
      </w:r>
      <w:r w:rsidR="00937D24" w:rsidRPr="008D7736">
        <w:rPr>
          <w:rFonts w:ascii="Constantia" w:hAnsi="Constantia"/>
          <w:sz w:val="24"/>
          <w:szCs w:val="24"/>
        </w:rPr>
        <w:t xml:space="preserve">Expo </w:t>
      </w:r>
      <w:r w:rsidR="00937D24" w:rsidRPr="008D7736">
        <w:rPr>
          <w:rFonts w:ascii="Constantia" w:hAnsi="Constantia"/>
          <w:sz w:val="24"/>
          <w:szCs w:val="24"/>
          <w:shd w:val="clear" w:color="auto" w:fill="FFFFFF"/>
        </w:rPr>
        <w:t>provides the perfect environment for the hot beverage industry to meet face-to-face and develop real business opportunities.</w:t>
      </w:r>
      <w:r w:rsidR="00C21EA3" w:rsidRPr="008D7736">
        <w:rPr>
          <w:rFonts w:ascii="Constantia" w:hAnsi="Constantia"/>
          <w:sz w:val="24"/>
          <w:szCs w:val="24"/>
          <w:shd w:val="clear" w:color="auto" w:fill="FFFFFF"/>
        </w:rPr>
        <w:t xml:space="preserve"> </w:t>
      </w:r>
      <w:r w:rsidR="00DF22BC" w:rsidRPr="008D7736">
        <w:rPr>
          <w:rFonts w:ascii="Constantia" w:hAnsi="Constantia"/>
          <w:sz w:val="24"/>
          <w:szCs w:val="24"/>
        </w:rPr>
        <w:t xml:space="preserve">WTCE </w:t>
      </w:r>
      <w:r w:rsidR="00C56B28" w:rsidRPr="008D7736">
        <w:rPr>
          <w:rFonts w:ascii="Constantia" w:hAnsi="Constantia"/>
          <w:sz w:val="24"/>
          <w:szCs w:val="24"/>
        </w:rPr>
        <w:t xml:space="preserve">facilitates </w:t>
      </w:r>
      <w:r w:rsidR="00DF22BC" w:rsidRPr="008D7736">
        <w:rPr>
          <w:rFonts w:ascii="Constantia" w:hAnsi="Constantia"/>
          <w:sz w:val="24"/>
          <w:szCs w:val="24"/>
        </w:rPr>
        <w:t xml:space="preserve">participants to strike bulk deals, joint ventures/alliances, franchise </w:t>
      </w:r>
      <w:r w:rsidR="00C9113D" w:rsidRPr="008D7736">
        <w:rPr>
          <w:rFonts w:ascii="Constantia" w:hAnsi="Constantia"/>
          <w:sz w:val="24"/>
          <w:szCs w:val="24"/>
        </w:rPr>
        <w:t>deals</w:t>
      </w:r>
      <w:r w:rsidR="00DF22BC" w:rsidRPr="008D7736">
        <w:rPr>
          <w:rFonts w:ascii="Constantia" w:hAnsi="Constantia"/>
          <w:sz w:val="24"/>
          <w:szCs w:val="24"/>
        </w:rPr>
        <w:t>, appoint</w:t>
      </w:r>
      <w:r w:rsidR="00E54AEF" w:rsidRPr="008D7736">
        <w:rPr>
          <w:rFonts w:ascii="Constantia" w:hAnsi="Constantia"/>
          <w:sz w:val="24"/>
          <w:szCs w:val="24"/>
        </w:rPr>
        <w:t xml:space="preserve"> marketing agents, </w:t>
      </w:r>
      <w:r w:rsidR="00E54AEF" w:rsidRPr="008D7736">
        <w:rPr>
          <w:rFonts w:ascii="Constantia" w:eastAsia="Times New Roman" w:hAnsi="Constantia" w:cs="Arial"/>
          <w:sz w:val="24"/>
          <w:szCs w:val="24"/>
        </w:rPr>
        <w:lastRenderedPageBreak/>
        <w:t>knowledge-sharing, meeting government officials</w:t>
      </w:r>
      <w:r w:rsidR="00E54AEF" w:rsidRPr="008D7736">
        <w:rPr>
          <w:rFonts w:ascii="Constantia" w:hAnsi="Constantia"/>
          <w:sz w:val="24"/>
          <w:szCs w:val="24"/>
        </w:rPr>
        <w:t xml:space="preserve"> </w:t>
      </w:r>
      <w:r w:rsidR="00DF22BC" w:rsidRPr="008D7736">
        <w:rPr>
          <w:rFonts w:ascii="Constantia" w:hAnsi="Constantia"/>
          <w:sz w:val="24"/>
          <w:szCs w:val="24"/>
        </w:rPr>
        <w:t>and generate</w:t>
      </w:r>
      <w:r w:rsidR="001375AD" w:rsidRPr="008D7736">
        <w:rPr>
          <w:rFonts w:ascii="Constantia" w:hAnsi="Constantia"/>
          <w:sz w:val="24"/>
          <w:szCs w:val="24"/>
        </w:rPr>
        <w:t xml:space="preserve"> </w:t>
      </w:r>
      <w:r w:rsidR="00DF22BC" w:rsidRPr="008D7736">
        <w:rPr>
          <w:rFonts w:ascii="Constantia" w:hAnsi="Constantia"/>
          <w:sz w:val="24"/>
          <w:szCs w:val="24"/>
        </w:rPr>
        <w:t>large number of business leads.</w:t>
      </w:r>
      <w:r w:rsidRPr="008D7736">
        <w:rPr>
          <w:rFonts w:ascii="Constantia" w:hAnsi="Constantia"/>
          <w:sz w:val="24"/>
          <w:szCs w:val="24"/>
        </w:rPr>
        <w:t>” said Ms Priti Kapadia, Director, Sentinel Exhibitions Asia Pvt. Ltd, the organizers of this unique trade show.</w:t>
      </w:r>
    </w:p>
    <w:p w:rsidR="003B4C57" w:rsidRPr="008D7736" w:rsidRDefault="003B4C57" w:rsidP="001069AE">
      <w:pPr>
        <w:pStyle w:val="NormalWeb"/>
        <w:shd w:val="clear" w:color="auto" w:fill="FFFFFF"/>
        <w:spacing w:before="0" w:beforeAutospacing="0" w:after="0" w:afterAutospacing="0"/>
        <w:rPr>
          <w:rFonts w:ascii="Constantia" w:hAnsi="Constantia"/>
        </w:rPr>
      </w:pPr>
    </w:p>
    <w:p w:rsidR="00C5317E" w:rsidRPr="008D7736" w:rsidRDefault="00C5317E" w:rsidP="001069AE">
      <w:pPr>
        <w:pStyle w:val="NoSpacing"/>
        <w:rPr>
          <w:rFonts w:ascii="Constantia" w:eastAsia="Times New Roman" w:hAnsi="Constantia" w:cs="Arial"/>
          <w:sz w:val="24"/>
          <w:szCs w:val="24"/>
        </w:rPr>
      </w:pPr>
      <w:r w:rsidRPr="008D7736">
        <w:rPr>
          <w:rFonts w:ascii="Constantia" w:eastAsia="Times New Roman" w:hAnsi="Constantia" w:cs="Arial"/>
          <w:sz w:val="24"/>
          <w:szCs w:val="24"/>
        </w:rPr>
        <w:t xml:space="preserve">The global market for RTD (Ready-to-Drink) Tea and Coffee is expected to reach $150 billion by 2021 with an annual growth rate of </w:t>
      </w:r>
      <w:r w:rsidR="00F677B6" w:rsidRPr="008D7736">
        <w:rPr>
          <w:rFonts w:ascii="Constantia" w:eastAsia="Times New Roman" w:hAnsi="Constantia" w:cs="Arial"/>
          <w:sz w:val="24"/>
          <w:szCs w:val="24"/>
        </w:rPr>
        <w:t>7</w:t>
      </w:r>
      <w:r w:rsidRPr="008D7736">
        <w:rPr>
          <w:rFonts w:ascii="Constantia" w:eastAsia="Times New Roman" w:hAnsi="Constantia" w:cs="Arial"/>
          <w:sz w:val="24"/>
          <w:szCs w:val="24"/>
        </w:rPr>
        <w:t xml:space="preserve">%. The Asia-Pacific region is the largest market and also showing maximum growth. </w:t>
      </w:r>
      <w:r w:rsidR="000607CE" w:rsidRPr="008D7736">
        <w:rPr>
          <w:rFonts w:ascii="Constantia" w:hAnsi="Constantia" w:cs="Arial"/>
          <w:sz w:val="24"/>
          <w:szCs w:val="24"/>
          <w:shd w:val="clear" w:color="auto" w:fill="FEFEFE"/>
        </w:rPr>
        <w:t xml:space="preserve">The Indian tea and coffee market is one of the largest in world in terms of production, consumption and growth prospects. However, future success depends largely on use of latest technology, seamless upgradation of existing facilities, adapting to </w:t>
      </w:r>
      <w:r w:rsidR="00E46859" w:rsidRPr="008D7736">
        <w:rPr>
          <w:rFonts w:ascii="Constantia" w:hAnsi="Constantia" w:cs="Arial"/>
          <w:sz w:val="24"/>
          <w:szCs w:val="24"/>
          <w:shd w:val="clear" w:color="auto" w:fill="FEFEFE"/>
        </w:rPr>
        <w:t>ecommerce and</w:t>
      </w:r>
      <w:r w:rsidR="000607CE" w:rsidRPr="008D7736">
        <w:rPr>
          <w:rFonts w:ascii="Constantia" w:hAnsi="Constantia" w:cs="Arial"/>
          <w:sz w:val="24"/>
          <w:szCs w:val="24"/>
          <w:shd w:val="clear" w:color="auto" w:fill="FEFEFE"/>
        </w:rPr>
        <w:t xml:space="preserve"> cost effective processing</w:t>
      </w:r>
      <w:r w:rsidR="00276478" w:rsidRPr="008D7736">
        <w:rPr>
          <w:rFonts w:ascii="Constantia" w:hAnsi="Constantia" w:cs="Arial"/>
          <w:sz w:val="24"/>
          <w:szCs w:val="24"/>
          <w:shd w:val="clear" w:color="auto" w:fill="FEFEFE"/>
        </w:rPr>
        <w:t xml:space="preserve"> </w:t>
      </w:r>
      <w:r w:rsidR="000607CE" w:rsidRPr="008D7736">
        <w:rPr>
          <w:rFonts w:ascii="Constantia" w:hAnsi="Constantia" w:cs="Arial"/>
          <w:sz w:val="24"/>
          <w:szCs w:val="24"/>
          <w:shd w:val="clear" w:color="auto" w:fill="FEFEFE"/>
        </w:rPr>
        <w:t xml:space="preserve">– something WTCE strives for. </w:t>
      </w:r>
      <w:r w:rsidR="00A16863" w:rsidRPr="008D7736">
        <w:rPr>
          <w:rFonts w:ascii="Constantia" w:hAnsi="Constantia" w:cs="Arial"/>
          <w:sz w:val="24"/>
          <w:szCs w:val="24"/>
          <w:shd w:val="clear" w:color="auto" w:fill="FEFEFE"/>
        </w:rPr>
        <w:t xml:space="preserve"> </w:t>
      </w:r>
      <w:r w:rsidRPr="008D7736">
        <w:rPr>
          <w:rFonts w:ascii="Constantia" w:eastAsia="Times New Roman" w:hAnsi="Constantia" w:cs="Arial"/>
          <w:sz w:val="24"/>
          <w:szCs w:val="24"/>
        </w:rPr>
        <w:t xml:space="preserve">For further information please log onto </w:t>
      </w:r>
      <w:hyperlink r:id="rId6" w:history="1">
        <w:r w:rsidR="0073541E" w:rsidRPr="008D7736">
          <w:rPr>
            <w:rStyle w:val="Hyperlink"/>
            <w:rFonts w:ascii="Constantia" w:eastAsia="Times New Roman" w:hAnsi="Constantia" w:cs="Arial"/>
            <w:sz w:val="24"/>
            <w:szCs w:val="24"/>
          </w:rPr>
          <w:t>www.worldteacoffeeexpo.com</w:t>
        </w:r>
      </w:hyperlink>
      <w:r w:rsidR="0073541E" w:rsidRPr="008D7736">
        <w:rPr>
          <w:rFonts w:ascii="Constantia" w:eastAsia="Times New Roman" w:hAnsi="Constantia" w:cs="Arial"/>
          <w:sz w:val="24"/>
          <w:szCs w:val="24"/>
        </w:rPr>
        <w:t xml:space="preserve">  </w:t>
      </w:r>
      <w:r w:rsidRPr="008D7736">
        <w:rPr>
          <w:rFonts w:ascii="Constantia" w:eastAsia="Times New Roman" w:hAnsi="Constantia" w:cs="Arial"/>
          <w:sz w:val="24"/>
          <w:szCs w:val="24"/>
        </w:rPr>
        <w:t>or call on +91222862513</w:t>
      </w:r>
      <w:r w:rsidR="0068321A">
        <w:rPr>
          <w:rFonts w:ascii="Constantia" w:eastAsia="Times New Roman" w:hAnsi="Constantia" w:cs="Arial"/>
          <w:sz w:val="24"/>
          <w:szCs w:val="24"/>
        </w:rPr>
        <w:t>2</w:t>
      </w:r>
      <w:r w:rsidRPr="008D7736">
        <w:rPr>
          <w:rFonts w:ascii="Constantia" w:eastAsia="Times New Roman" w:hAnsi="Constantia" w:cs="Arial"/>
          <w:sz w:val="24"/>
          <w:szCs w:val="24"/>
        </w:rPr>
        <w:t xml:space="preserve"> or email to </w:t>
      </w:r>
      <w:hyperlink r:id="rId7" w:history="1">
        <w:r w:rsidRPr="008D7736">
          <w:rPr>
            <w:rStyle w:val="Hyperlink"/>
            <w:rFonts w:ascii="Constantia" w:eastAsia="Times New Roman" w:hAnsi="Constantia" w:cs="Arial"/>
            <w:sz w:val="24"/>
            <w:szCs w:val="24"/>
          </w:rPr>
          <w:t>info@worldteacoffeeexpo.com</w:t>
        </w:r>
      </w:hyperlink>
    </w:p>
    <w:p w:rsidR="00C5317E" w:rsidRPr="008D7736" w:rsidRDefault="00C5317E" w:rsidP="001069AE">
      <w:pPr>
        <w:shd w:val="clear" w:color="auto" w:fill="FFFFFF"/>
        <w:spacing w:after="0" w:line="240" w:lineRule="auto"/>
        <w:textAlignment w:val="baseline"/>
        <w:rPr>
          <w:rFonts w:ascii="Constantia" w:eastAsia="Times New Roman" w:hAnsi="Constantia" w:cs="Arial"/>
          <w:sz w:val="24"/>
          <w:szCs w:val="24"/>
        </w:rPr>
      </w:pPr>
    </w:p>
    <w:p w:rsidR="00A43796" w:rsidRPr="008D7736" w:rsidRDefault="00A43796" w:rsidP="001069AE">
      <w:pPr>
        <w:pStyle w:val="NoSpacing"/>
        <w:rPr>
          <w:rFonts w:ascii="Constantia" w:hAnsi="Constantia"/>
          <w:b/>
          <w:sz w:val="24"/>
          <w:szCs w:val="24"/>
        </w:rPr>
      </w:pPr>
      <w:r w:rsidRPr="008D7736">
        <w:rPr>
          <w:rFonts w:ascii="Constantia" w:hAnsi="Constantia"/>
          <w:b/>
          <w:sz w:val="24"/>
          <w:szCs w:val="24"/>
        </w:rPr>
        <w:t xml:space="preserve">From: </w:t>
      </w:r>
    </w:p>
    <w:p w:rsidR="00A43796" w:rsidRPr="008D7736" w:rsidRDefault="00A43796" w:rsidP="001069AE">
      <w:pPr>
        <w:pStyle w:val="NoSpacing"/>
        <w:pBdr>
          <w:top w:val="single" w:sz="4" w:space="1" w:color="auto"/>
          <w:left w:val="single" w:sz="4" w:space="4" w:color="auto"/>
          <w:bottom w:val="single" w:sz="4" w:space="1" w:color="auto"/>
          <w:right w:val="single" w:sz="4" w:space="4" w:color="auto"/>
        </w:pBdr>
        <w:rPr>
          <w:rFonts w:ascii="Constantia" w:eastAsiaTheme="minorHAnsi" w:hAnsi="Constantia"/>
          <w:color w:val="00B050"/>
          <w:sz w:val="24"/>
          <w:szCs w:val="24"/>
        </w:rPr>
      </w:pPr>
      <w:r w:rsidRPr="008D7736">
        <w:rPr>
          <w:rFonts w:ascii="Constantia" w:eastAsiaTheme="minorHAnsi" w:hAnsi="Constantia"/>
          <w:color w:val="00B050"/>
          <w:sz w:val="24"/>
          <w:szCs w:val="24"/>
        </w:rPr>
        <w:t xml:space="preserve">| SPR Pvt Ltd | Email: </w:t>
      </w:r>
      <w:r w:rsidRPr="008D7736">
        <w:rPr>
          <w:rFonts w:ascii="Constantia" w:hAnsi="Constantia"/>
          <w:color w:val="00B050"/>
          <w:sz w:val="24"/>
          <w:szCs w:val="24"/>
        </w:rPr>
        <w:t>dipika@publicrelationindia.com |</w:t>
      </w:r>
    </w:p>
    <w:p w:rsidR="00A43796" w:rsidRPr="008D7736" w:rsidRDefault="00A43796" w:rsidP="001069AE">
      <w:pPr>
        <w:pStyle w:val="NoSpacing"/>
        <w:rPr>
          <w:rFonts w:ascii="Constantia" w:hAnsi="Constantia"/>
          <w:sz w:val="24"/>
          <w:szCs w:val="24"/>
        </w:rPr>
      </w:pPr>
    </w:p>
    <w:p w:rsidR="005A6B59" w:rsidRPr="008D7736" w:rsidRDefault="005A6B59" w:rsidP="001069AE">
      <w:pPr>
        <w:pStyle w:val="NoSpacing"/>
        <w:rPr>
          <w:rFonts w:ascii="Constantia" w:hAnsi="Constantia"/>
          <w:sz w:val="24"/>
          <w:szCs w:val="24"/>
        </w:rPr>
      </w:pPr>
    </w:p>
    <w:sectPr w:rsidR="005A6B59" w:rsidRPr="008D7736" w:rsidSect="004C71A7">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DC8"/>
    <w:multiLevelType w:val="hybridMultilevel"/>
    <w:tmpl w:val="BD420A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A5008C1"/>
    <w:multiLevelType w:val="hybridMultilevel"/>
    <w:tmpl w:val="172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1402C"/>
    <w:multiLevelType w:val="hybridMultilevel"/>
    <w:tmpl w:val="70E8D0E0"/>
    <w:lvl w:ilvl="0" w:tplc="A6EAF2D8">
      <w:start w:val="1"/>
      <w:numFmt w:val="bullet"/>
      <w:lvlText w:val=""/>
      <w:lvlJc w:val="left"/>
      <w:pPr>
        <w:tabs>
          <w:tab w:val="num" w:pos="720"/>
        </w:tabs>
        <w:ind w:left="720" w:hanging="360"/>
      </w:pPr>
      <w:rPr>
        <w:rFonts w:ascii="Wingdings" w:hAnsi="Wingdings" w:hint="default"/>
      </w:rPr>
    </w:lvl>
    <w:lvl w:ilvl="1" w:tplc="D1B6D2C0" w:tentative="1">
      <w:start w:val="1"/>
      <w:numFmt w:val="bullet"/>
      <w:lvlText w:val=""/>
      <w:lvlJc w:val="left"/>
      <w:pPr>
        <w:tabs>
          <w:tab w:val="num" w:pos="1440"/>
        </w:tabs>
        <w:ind w:left="1440" w:hanging="360"/>
      </w:pPr>
      <w:rPr>
        <w:rFonts w:ascii="Wingdings" w:hAnsi="Wingdings" w:hint="default"/>
      </w:rPr>
    </w:lvl>
    <w:lvl w:ilvl="2" w:tplc="B4DA9B4C" w:tentative="1">
      <w:start w:val="1"/>
      <w:numFmt w:val="bullet"/>
      <w:lvlText w:val=""/>
      <w:lvlJc w:val="left"/>
      <w:pPr>
        <w:tabs>
          <w:tab w:val="num" w:pos="2160"/>
        </w:tabs>
        <w:ind w:left="2160" w:hanging="360"/>
      </w:pPr>
      <w:rPr>
        <w:rFonts w:ascii="Wingdings" w:hAnsi="Wingdings" w:hint="default"/>
      </w:rPr>
    </w:lvl>
    <w:lvl w:ilvl="3" w:tplc="3E00DDAE" w:tentative="1">
      <w:start w:val="1"/>
      <w:numFmt w:val="bullet"/>
      <w:lvlText w:val=""/>
      <w:lvlJc w:val="left"/>
      <w:pPr>
        <w:tabs>
          <w:tab w:val="num" w:pos="2880"/>
        </w:tabs>
        <w:ind w:left="2880" w:hanging="360"/>
      </w:pPr>
      <w:rPr>
        <w:rFonts w:ascii="Wingdings" w:hAnsi="Wingdings" w:hint="default"/>
      </w:rPr>
    </w:lvl>
    <w:lvl w:ilvl="4" w:tplc="F56497A0" w:tentative="1">
      <w:start w:val="1"/>
      <w:numFmt w:val="bullet"/>
      <w:lvlText w:val=""/>
      <w:lvlJc w:val="left"/>
      <w:pPr>
        <w:tabs>
          <w:tab w:val="num" w:pos="3600"/>
        </w:tabs>
        <w:ind w:left="3600" w:hanging="360"/>
      </w:pPr>
      <w:rPr>
        <w:rFonts w:ascii="Wingdings" w:hAnsi="Wingdings" w:hint="default"/>
      </w:rPr>
    </w:lvl>
    <w:lvl w:ilvl="5" w:tplc="6450BE54" w:tentative="1">
      <w:start w:val="1"/>
      <w:numFmt w:val="bullet"/>
      <w:lvlText w:val=""/>
      <w:lvlJc w:val="left"/>
      <w:pPr>
        <w:tabs>
          <w:tab w:val="num" w:pos="4320"/>
        </w:tabs>
        <w:ind w:left="4320" w:hanging="360"/>
      </w:pPr>
      <w:rPr>
        <w:rFonts w:ascii="Wingdings" w:hAnsi="Wingdings" w:hint="default"/>
      </w:rPr>
    </w:lvl>
    <w:lvl w:ilvl="6" w:tplc="39F86E2E" w:tentative="1">
      <w:start w:val="1"/>
      <w:numFmt w:val="bullet"/>
      <w:lvlText w:val=""/>
      <w:lvlJc w:val="left"/>
      <w:pPr>
        <w:tabs>
          <w:tab w:val="num" w:pos="5040"/>
        </w:tabs>
        <w:ind w:left="5040" w:hanging="360"/>
      </w:pPr>
      <w:rPr>
        <w:rFonts w:ascii="Wingdings" w:hAnsi="Wingdings" w:hint="default"/>
      </w:rPr>
    </w:lvl>
    <w:lvl w:ilvl="7" w:tplc="44226218" w:tentative="1">
      <w:start w:val="1"/>
      <w:numFmt w:val="bullet"/>
      <w:lvlText w:val=""/>
      <w:lvlJc w:val="left"/>
      <w:pPr>
        <w:tabs>
          <w:tab w:val="num" w:pos="5760"/>
        </w:tabs>
        <w:ind w:left="5760" w:hanging="360"/>
      </w:pPr>
      <w:rPr>
        <w:rFonts w:ascii="Wingdings" w:hAnsi="Wingdings" w:hint="default"/>
      </w:rPr>
    </w:lvl>
    <w:lvl w:ilvl="8" w:tplc="875C50CE" w:tentative="1">
      <w:start w:val="1"/>
      <w:numFmt w:val="bullet"/>
      <w:lvlText w:val=""/>
      <w:lvlJc w:val="left"/>
      <w:pPr>
        <w:tabs>
          <w:tab w:val="num" w:pos="6480"/>
        </w:tabs>
        <w:ind w:left="6480" w:hanging="360"/>
      </w:pPr>
      <w:rPr>
        <w:rFonts w:ascii="Wingdings" w:hAnsi="Wingdings" w:hint="default"/>
      </w:rPr>
    </w:lvl>
  </w:abstractNum>
  <w:abstractNum w:abstractNumId="3">
    <w:nsid w:val="35E837E9"/>
    <w:multiLevelType w:val="multilevel"/>
    <w:tmpl w:val="2F320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47FE9"/>
    <w:multiLevelType w:val="hybridMultilevel"/>
    <w:tmpl w:val="D356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590"/>
    <w:rsid w:val="00002895"/>
    <w:rsid w:val="00003F9B"/>
    <w:rsid w:val="00004D70"/>
    <w:rsid w:val="000062E2"/>
    <w:rsid w:val="000072A5"/>
    <w:rsid w:val="0000795E"/>
    <w:rsid w:val="00010B90"/>
    <w:rsid w:val="00011B96"/>
    <w:rsid w:val="00016705"/>
    <w:rsid w:val="00016D0D"/>
    <w:rsid w:val="00022824"/>
    <w:rsid w:val="00023079"/>
    <w:rsid w:val="00030359"/>
    <w:rsid w:val="00030C37"/>
    <w:rsid w:val="00031963"/>
    <w:rsid w:val="0003633B"/>
    <w:rsid w:val="000441C2"/>
    <w:rsid w:val="000465B5"/>
    <w:rsid w:val="00046D08"/>
    <w:rsid w:val="00054B3F"/>
    <w:rsid w:val="00057731"/>
    <w:rsid w:val="000607CE"/>
    <w:rsid w:val="0006263B"/>
    <w:rsid w:val="00062E5A"/>
    <w:rsid w:val="00071D1E"/>
    <w:rsid w:val="00074BBC"/>
    <w:rsid w:val="0007722F"/>
    <w:rsid w:val="00081578"/>
    <w:rsid w:val="00082DF1"/>
    <w:rsid w:val="00087761"/>
    <w:rsid w:val="0009041F"/>
    <w:rsid w:val="00093343"/>
    <w:rsid w:val="00094833"/>
    <w:rsid w:val="00095641"/>
    <w:rsid w:val="00095B90"/>
    <w:rsid w:val="000A2191"/>
    <w:rsid w:val="000B0AA9"/>
    <w:rsid w:val="000B18E3"/>
    <w:rsid w:val="000B2C66"/>
    <w:rsid w:val="000B3EFE"/>
    <w:rsid w:val="000B4590"/>
    <w:rsid w:val="000B633B"/>
    <w:rsid w:val="000B6C4C"/>
    <w:rsid w:val="000C0F99"/>
    <w:rsid w:val="000D1F16"/>
    <w:rsid w:val="000D5A05"/>
    <w:rsid w:val="000E0E57"/>
    <w:rsid w:val="000E1B6A"/>
    <w:rsid w:val="000E20B5"/>
    <w:rsid w:val="000E3530"/>
    <w:rsid w:val="000E3D46"/>
    <w:rsid w:val="000E6215"/>
    <w:rsid w:val="000F03FB"/>
    <w:rsid w:val="00103559"/>
    <w:rsid w:val="00104A9C"/>
    <w:rsid w:val="001069AE"/>
    <w:rsid w:val="0011208B"/>
    <w:rsid w:val="00113274"/>
    <w:rsid w:val="001146C3"/>
    <w:rsid w:val="00121A29"/>
    <w:rsid w:val="00122B46"/>
    <w:rsid w:val="00123FF9"/>
    <w:rsid w:val="00130018"/>
    <w:rsid w:val="00133972"/>
    <w:rsid w:val="00134D3F"/>
    <w:rsid w:val="001375AD"/>
    <w:rsid w:val="001416BF"/>
    <w:rsid w:val="00144784"/>
    <w:rsid w:val="00146279"/>
    <w:rsid w:val="001466A9"/>
    <w:rsid w:val="0015159A"/>
    <w:rsid w:val="00151E48"/>
    <w:rsid w:val="00152F86"/>
    <w:rsid w:val="00155B80"/>
    <w:rsid w:val="00162278"/>
    <w:rsid w:val="0016682E"/>
    <w:rsid w:val="00174C58"/>
    <w:rsid w:val="00175560"/>
    <w:rsid w:val="00183D6C"/>
    <w:rsid w:val="00185151"/>
    <w:rsid w:val="0018540B"/>
    <w:rsid w:val="00192115"/>
    <w:rsid w:val="00196E31"/>
    <w:rsid w:val="00197645"/>
    <w:rsid w:val="001A107B"/>
    <w:rsid w:val="001A79D0"/>
    <w:rsid w:val="001B1543"/>
    <w:rsid w:val="001B425D"/>
    <w:rsid w:val="001B7105"/>
    <w:rsid w:val="001B791C"/>
    <w:rsid w:val="001C1D00"/>
    <w:rsid w:val="001C30BD"/>
    <w:rsid w:val="001C7ABD"/>
    <w:rsid w:val="001D0BB2"/>
    <w:rsid w:val="001D289D"/>
    <w:rsid w:val="001E37FA"/>
    <w:rsid w:val="001E459D"/>
    <w:rsid w:val="001E6A11"/>
    <w:rsid w:val="001E6E2D"/>
    <w:rsid w:val="001E7634"/>
    <w:rsid w:val="00203EBA"/>
    <w:rsid w:val="00206887"/>
    <w:rsid w:val="00210A83"/>
    <w:rsid w:val="0021288E"/>
    <w:rsid w:val="002140E9"/>
    <w:rsid w:val="00216622"/>
    <w:rsid w:val="00220BAF"/>
    <w:rsid w:val="00224BD3"/>
    <w:rsid w:val="00225E9E"/>
    <w:rsid w:val="00225EF2"/>
    <w:rsid w:val="00233A4F"/>
    <w:rsid w:val="00236661"/>
    <w:rsid w:val="002367B6"/>
    <w:rsid w:val="00240433"/>
    <w:rsid w:val="00240723"/>
    <w:rsid w:val="0024106E"/>
    <w:rsid w:val="0024187D"/>
    <w:rsid w:val="00243192"/>
    <w:rsid w:val="002458E1"/>
    <w:rsid w:val="002501ED"/>
    <w:rsid w:val="00266347"/>
    <w:rsid w:val="00271A3A"/>
    <w:rsid w:val="002759A3"/>
    <w:rsid w:val="00275B43"/>
    <w:rsid w:val="00276478"/>
    <w:rsid w:val="00276F51"/>
    <w:rsid w:val="00281B99"/>
    <w:rsid w:val="00283C0A"/>
    <w:rsid w:val="00286648"/>
    <w:rsid w:val="00292D77"/>
    <w:rsid w:val="002A04D7"/>
    <w:rsid w:val="002A1B48"/>
    <w:rsid w:val="002A344E"/>
    <w:rsid w:val="002A3732"/>
    <w:rsid w:val="002B3B33"/>
    <w:rsid w:val="002B3D15"/>
    <w:rsid w:val="002C1C9B"/>
    <w:rsid w:val="002C282D"/>
    <w:rsid w:val="002C65D4"/>
    <w:rsid w:val="002E14BD"/>
    <w:rsid w:val="002E1792"/>
    <w:rsid w:val="002E4F06"/>
    <w:rsid w:val="002E60B2"/>
    <w:rsid w:val="002E620B"/>
    <w:rsid w:val="002E77EF"/>
    <w:rsid w:val="002F5BF9"/>
    <w:rsid w:val="002F77AA"/>
    <w:rsid w:val="003001A7"/>
    <w:rsid w:val="003039B0"/>
    <w:rsid w:val="003049A8"/>
    <w:rsid w:val="0031359E"/>
    <w:rsid w:val="003146EB"/>
    <w:rsid w:val="00316306"/>
    <w:rsid w:val="0031777D"/>
    <w:rsid w:val="003251AB"/>
    <w:rsid w:val="00326879"/>
    <w:rsid w:val="00330DB8"/>
    <w:rsid w:val="0033280E"/>
    <w:rsid w:val="00334C91"/>
    <w:rsid w:val="00336859"/>
    <w:rsid w:val="00337C3C"/>
    <w:rsid w:val="00337E71"/>
    <w:rsid w:val="003416EC"/>
    <w:rsid w:val="00344121"/>
    <w:rsid w:val="003442D6"/>
    <w:rsid w:val="00350C26"/>
    <w:rsid w:val="003514FC"/>
    <w:rsid w:val="00352DB5"/>
    <w:rsid w:val="0035604F"/>
    <w:rsid w:val="0036487F"/>
    <w:rsid w:val="00370E74"/>
    <w:rsid w:val="00371BFD"/>
    <w:rsid w:val="003729E9"/>
    <w:rsid w:val="0038385A"/>
    <w:rsid w:val="00395B7C"/>
    <w:rsid w:val="003A2AF4"/>
    <w:rsid w:val="003A5EC9"/>
    <w:rsid w:val="003A609B"/>
    <w:rsid w:val="003A7763"/>
    <w:rsid w:val="003B2E3F"/>
    <w:rsid w:val="003B4A02"/>
    <w:rsid w:val="003B4C57"/>
    <w:rsid w:val="003C08EC"/>
    <w:rsid w:val="003C1582"/>
    <w:rsid w:val="003C4765"/>
    <w:rsid w:val="003D2B2E"/>
    <w:rsid w:val="003D70E5"/>
    <w:rsid w:val="003E2F7A"/>
    <w:rsid w:val="003E7985"/>
    <w:rsid w:val="003F2126"/>
    <w:rsid w:val="003F2CEC"/>
    <w:rsid w:val="003F5BAB"/>
    <w:rsid w:val="003F6F95"/>
    <w:rsid w:val="00401DE8"/>
    <w:rsid w:val="00404887"/>
    <w:rsid w:val="00412F56"/>
    <w:rsid w:val="00414B07"/>
    <w:rsid w:val="0041662D"/>
    <w:rsid w:val="004166AC"/>
    <w:rsid w:val="00416B1C"/>
    <w:rsid w:val="00420FFA"/>
    <w:rsid w:val="00422D04"/>
    <w:rsid w:val="0042305E"/>
    <w:rsid w:val="00424680"/>
    <w:rsid w:val="00424963"/>
    <w:rsid w:val="0043303A"/>
    <w:rsid w:val="00433A11"/>
    <w:rsid w:val="00435DED"/>
    <w:rsid w:val="00436919"/>
    <w:rsid w:val="00437E85"/>
    <w:rsid w:val="00440983"/>
    <w:rsid w:val="00441E39"/>
    <w:rsid w:val="00445694"/>
    <w:rsid w:val="0045593A"/>
    <w:rsid w:val="00456AA6"/>
    <w:rsid w:val="00461FA8"/>
    <w:rsid w:val="00463583"/>
    <w:rsid w:val="00464A59"/>
    <w:rsid w:val="00464B16"/>
    <w:rsid w:val="00472CF3"/>
    <w:rsid w:val="004756EE"/>
    <w:rsid w:val="004759C3"/>
    <w:rsid w:val="004764D0"/>
    <w:rsid w:val="00477B40"/>
    <w:rsid w:val="00483CF4"/>
    <w:rsid w:val="00487E0D"/>
    <w:rsid w:val="00497001"/>
    <w:rsid w:val="004A380B"/>
    <w:rsid w:val="004A4F11"/>
    <w:rsid w:val="004B258D"/>
    <w:rsid w:val="004B64AC"/>
    <w:rsid w:val="004C1D19"/>
    <w:rsid w:val="004C23DC"/>
    <w:rsid w:val="004C4099"/>
    <w:rsid w:val="004C71A7"/>
    <w:rsid w:val="004D0DFB"/>
    <w:rsid w:val="004D17D7"/>
    <w:rsid w:val="004D4715"/>
    <w:rsid w:val="004D5B0F"/>
    <w:rsid w:val="004D73CE"/>
    <w:rsid w:val="004E3300"/>
    <w:rsid w:val="004E5259"/>
    <w:rsid w:val="004E7326"/>
    <w:rsid w:val="004F043B"/>
    <w:rsid w:val="004F265C"/>
    <w:rsid w:val="004F360A"/>
    <w:rsid w:val="004F3F74"/>
    <w:rsid w:val="004F72FC"/>
    <w:rsid w:val="00506C64"/>
    <w:rsid w:val="005126E0"/>
    <w:rsid w:val="00513216"/>
    <w:rsid w:val="00514BB2"/>
    <w:rsid w:val="00516758"/>
    <w:rsid w:val="00516CFE"/>
    <w:rsid w:val="00516F19"/>
    <w:rsid w:val="005221A2"/>
    <w:rsid w:val="00523005"/>
    <w:rsid w:val="00532566"/>
    <w:rsid w:val="00534826"/>
    <w:rsid w:val="0054461C"/>
    <w:rsid w:val="0054562F"/>
    <w:rsid w:val="005511B8"/>
    <w:rsid w:val="00551D0C"/>
    <w:rsid w:val="00562367"/>
    <w:rsid w:val="00570385"/>
    <w:rsid w:val="005705BD"/>
    <w:rsid w:val="005756AF"/>
    <w:rsid w:val="005758ED"/>
    <w:rsid w:val="00587038"/>
    <w:rsid w:val="005A33B7"/>
    <w:rsid w:val="005A35C1"/>
    <w:rsid w:val="005A5A89"/>
    <w:rsid w:val="005A6B59"/>
    <w:rsid w:val="005B063E"/>
    <w:rsid w:val="005B52F9"/>
    <w:rsid w:val="005B53B8"/>
    <w:rsid w:val="005C3275"/>
    <w:rsid w:val="005C5F2F"/>
    <w:rsid w:val="005D1AD3"/>
    <w:rsid w:val="005D1C5B"/>
    <w:rsid w:val="005D29D9"/>
    <w:rsid w:val="005D2F90"/>
    <w:rsid w:val="005D4EB3"/>
    <w:rsid w:val="005E06AF"/>
    <w:rsid w:val="005E487A"/>
    <w:rsid w:val="005E559A"/>
    <w:rsid w:val="005F3561"/>
    <w:rsid w:val="005F4723"/>
    <w:rsid w:val="0060571C"/>
    <w:rsid w:val="00610869"/>
    <w:rsid w:val="00612BBE"/>
    <w:rsid w:val="0061402A"/>
    <w:rsid w:val="00614872"/>
    <w:rsid w:val="00614896"/>
    <w:rsid w:val="00617302"/>
    <w:rsid w:val="00617575"/>
    <w:rsid w:val="00620382"/>
    <w:rsid w:val="00620A54"/>
    <w:rsid w:val="00620EDA"/>
    <w:rsid w:val="006223A6"/>
    <w:rsid w:val="00623F74"/>
    <w:rsid w:val="00625DB7"/>
    <w:rsid w:val="00627C14"/>
    <w:rsid w:val="00634723"/>
    <w:rsid w:val="0063740C"/>
    <w:rsid w:val="00640F35"/>
    <w:rsid w:val="00643237"/>
    <w:rsid w:val="00651705"/>
    <w:rsid w:val="00660B34"/>
    <w:rsid w:val="0066153D"/>
    <w:rsid w:val="00661562"/>
    <w:rsid w:val="006620C0"/>
    <w:rsid w:val="00664170"/>
    <w:rsid w:val="00670464"/>
    <w:rsid w:val="00671345"/>
    <w:rsid w:val="006720EA"/>
    <w:rsid w:val="0068321A"/>
    <w:rsid w:val="00683B1C"/>
    <w:rsid w:val="00684A53"/>
    <w:rsid w:val="006936F8"/>
    <w:rsid w:val="006941FE"/>
    <w:rsid w:val="006970AD"/>
    <w:rsid w:val="00697BAA"/>
    <w:rsid w:val="006A0A03"/>
    <w:rsid w:val="006A0C29"/>
    <w:rsid w:val="006A1573"/>
    <w:rsid w:val="006A33EA"/>
    <w:rsid w:val="006B17CB"/>
    <w:rsid w:val="006B2053"/>
    <w:rsid w:val="006B4588"/>
    <w:rsid w:val="006B77D6"/>
    <w:rsid w:val="006C1684"/>
    <w:rsid w:val="006C1FD4"/>
    <w:rsid w:val="006C44F4"/>
    <w:rsid w:val="006C4D22"/>
    <w:rsid w:val="006C5115"/>
    <w:rsid w:val="006D2F13"/>
    <w:rsid w:val="006D3943"/>
    <w:rsid w:val="006D5DCC"/>
    <w:rsid w:val="006D705A"/>
    <w:rsid w:val="006D7A03"/>
    <w:rsid w:val="006E3BC0"/>
    <w:rsid w:val="006E5C5B"/>
    <w:rsid w:val="006E5CDB"/>
    <w:rsid w:val="006F52CE"/>
    <w:rsid w:val="00700A22"/>
    <w:rsid w:val="00702BB3"/>
    <w:rsid w:val="00710387"/>
    <w:rsid w:val="00713337"/>
    <w:rsid w:val="00715314"/>
    <w:rsid w:val="00727DD7"/>
    <w:rsid w:val="0073541E"/>
    <w:rsid w:val="00736A12"/>
    <w:rsid w:val="00742B5B"/>
    <w:rsid w:val="007471DA"/>
    <w:rsid w:val="00750A93"/>
    <w:rsid w:val="0075127E"/>
    <w:rsid w:val="007565C0"/>
    <w:rsid w:val="00761C1E"/>
    <w:rsid w:val="007623CA"/>
    <w:rsid w:val="00763077"/>
    <w:rsid w:val="00766995"/>
    <w:rsid w:val="007704E7"/>
    <w:rsid w:val="00771877"/>
    <w:rsid w:val="007726F2"/>
    <w:rsid w:val="00776234"/>
    <w:rsid w:val="0078038F"/>
    <w:rsid w:val="007908AF"/>
    <w:rsid w:val="007931DE"/>
    <w:rsid w:val="007A548F"/>
    <w:rsid w:val="007A6B1E"/>
    <w:rsid w:val="007A7047"/>
    <w:rsid w:val="007B0366"/>
    <w:rsid w:val="007B08B8"/>
    <w:rsid w:val="007B2673"/>
    <w:rsid w:val="007C52BA"/>
    <w:rsid w:val="007C5707"/>
    <w:rsid w:val="007C5D9C"/>
    <w:rsid w:val="007C5EB4"/>
    <w:rsid w:val="007D2F50"/>
    <w:rsid w:val="007D33FB"/>
    <w:rsid w:val="007D39B1"/>
    <w:rsid w:val="007D3D7A"/>
    <w:rsid w:val="007D4415"/>
    <w:rsid w:val="007E244A"/>
    <w:rsid w:val="007E6144"/>
    <w:rsid w:val="007E7742"/>
    <w:rsid w:val="007E7C3A"/>
    <w:rsid w:val="007F0E4E"/>
    <w:rsid w:val="007F26FC"/>
    <w:rsid w:val="007F4A1D"/>
    <w:rsid w:val="007F708D"/>
    <w:rsid w:val="00805526"/>
    <w:rsid w:val="00805AEB"/>
    <w:rsid w:val="00813E95"/>
    <w:rsid w:val="00815024"/>
    <w:rsid w:val="00817011"/>
    <w:rsid w:val="00821752"/>
    <w:rsid w:val="00824ECB"/>
    <w:rsid w:val="008306B1"/>
    <w:rsid w:val="008317A6"/>
    <w:rsid w:val="00833CD7"/>
    <w:rsid w:val="00841DE6"/>
    <w:rsid w:val="008422D3"/>
    <w:rsid w:val="00844DCB"/>
    <w:rsid w:val="00845676"/>
    <w:rsid w:val="008466FF"/>
    <w:rsid w:val="008522AA"/>
    <w:rsid w:val="0086304F"/>
    <w:rsid w:val="00865A86"/>
    <w:rsid w:val="008721AF"/>
    <w:rsid w:val="0087291C"/>
    <w:rsid w:val="00882E2E"/>
    <w:rsid w:val="00884176"/>
    <w:rsid w:val="00884392"/>
    <w:rsid w:val="00884CAC"/>
    <w:rsid w:val="008A0E4F"/>
    <w:rsid w:val="008A1414"/>
    <w:rsid w:val="008A73A0"/>
    <w:rsid w:val="008B1F49"/>
    <w:rsid w:val="008B20EF"/>
    <w:rsid w:val="008B3C04"/>
    <w:rsid w:val="008B56BB"/>
    <w:rsid w:val="008B6341"/>
    <w:rsid w:val="008C27A7"/>
    <w:rsid w:val="008C7E1C"/>
    <w:rsid w:val="008D3037"/>
    <w:rsid w:val="008D3514"/>
    <w:rsid w:val="008D5765"/>
    <w:rsid w:val="008D63F7"/>
    <w:rsid w:val="008D6472"/>
    <w:rsid w:val="008D7736"/>
    <w:rsid w:val="008E0D4B"/>
    <w:rsid w:val="008E1D13"/>
    <w:rsid w:val="008E3785"/>
    <w:rsid w:val="008E7A4F"/>
    <w:rsid w:val="008F2515"/>
    <w:rsid w:val="008F25E1"/>
    <w:rsid w:val="008F2F73"/>
    <w:rsid w:val="008F4997"/>
    <w:rsid w:val="00901FA6"/>
    <w:rsid w:val="00903151"/>
    <w:rsid w:val="00910313"/>
    <w:rsid w:val="00914BB1"/>
    <w:rsid w:val="00924D0F"/>
    <w:rsid w:val="00931B36"/>
    <w:rsid w:val="009348E2"/>
    <w:rsid w:val="00937D24"/>
    <w:rsid w:val="009432CE"/>
    <w:rsid w:val="009443FA"/>
    <w:rsid w:val="00947616"/>
    <w:rsid w:val="00952122"/>
    <w:rsid w:val="00952BB8"/>
    <w:rsid w:val="00955857"/>
    <w:rsid w:val="009576B5"/>
    <w:rsid w:val="0096198C"/>
    <w:rsid w:val="009769DB"/>
    <w:rsid w:val="009769F6"/>
    <w:rsid w:val="00977623"/>
    <w:rsid w:val="009843D8"/>
    <w:rsid w:val="0098614C"/>
    <w:rsid w:val="00990C5E"/>
    <w:rsid w:val="009952A5"/>
    <w:rsid w:val="009A1D33"/>
    <w:rsid w:val="009A4711"/>
    <w:rsid w:val="009A4979"/>
    <w:rsid w:val="009A497B"/>
    <w:rsid w:val="009A5A6D"/>
    <w:rsid w:val="009A65F8"/>
    <w:rsid w:val="009A7E3B"/>
    <w:rsid w:val="009B0ED4"/>
    <w:rsid w:val="009B1C40"/>
    <w:rsid w:val="009B571A"/>
    <w:rsid w:val="009B7BAD"/>
    <w:rsid w:val="009C4E9F"/>
    <w:rsid w:val="009D2122"/>
    <w:rsid w:val="009D39C2"/>
    <w:rsid w:val="009D3F50"/>
    <w:rsid w:val="009D4625"/>
    <w:rsid w:val="009D4856"/>
    <w:rsid w:val="009D66D5"/>
    <w:rsid w:val="009E1558"/>
    <w:rsid w:val="009F155A"/>
    <w:rsid w:val="009F18DF"/>
    <w:rsid w:val="009F1B62"/>
    <w:rsid w:val="009F32B7"/>
    <w:rsid w:val="009F3D88"/>
    <w:rsid w:val="009F4F5D"/>
    <w:rsid w:val="009F5591"/>
    <w:rsid w:val="009F7037"/>
    <w:rsid w:val="00A00ADC"/>
    <w:rsid w:val="00A029C9"/>
    <w:rsid w:val="00A11386"/>
    <w:rsid w:val="00A16863"/>
    <w:rsid w:val="00A22579"/>
    <w:rsid w:val="00A24BF3"/>
    <w:rsid w:val="00A32850"/>
    <w:rsid w:val="00A32DC2"/>
    <w:rsid w:val="00A34E1E"/>
    <w:rsid w:val="00A43796"/>
    <w:rsid w:val="00A47231"/>
    <w:rsid w:val="00A53B7D"/>
    <w:rsid w:val="00A54797"/>
    <w:rsid w:val="00A624A1"/>
    <w:rsid w:val="00A65942"/>
    <w:rsid w:val="00A66C24"/>
    <w:rsid w:val="00A7191B"/>
    <w:rsid w:val="00A82BE4"/>
    <w:rsid w:val="00A936CA"/>
    <w:rsid w:val="00A95462"/>
    <w:rsid w:val="00A95E69"/>
    <w:rsid w:val="00A9758F"/>
    <w:rsid w:val="00AA650A"/>
    <w:rsid w:val="00AA65CD"/>
    <w:rsid w:val="00AB164F"/>
    <w:rsid w:val="00AB2094"/>
    <w:rsid w:val="00AB385B"/>
    <w:rsid w:val="00AB5FB8"/>
    <w:rsid w:val="00AC41E8"/>
    <w:rsid w:val="00AD3E37"/>
    <w:rsid w:val="00AD4370"/>
    <w:rsid w:val="00AD48FC"/>
    <w:rsid w:val="00AE1198"/>
    <w:rsid w:val="00AE43DC"/>
    <w:rsid w:val="00AF2590"/>
    <w:rsid w:val="00AF263A"/>
    <w:rsid w:val="00AF4E65"/>
    <w:rsid w:val="00AF6F16"/>
    <w:rsid w:val="00B05303"/>
    <w:rsid w:val="00B072F6"/>
    <w:rsid w:val="00B1130B"/>
    <w:rsid w:val="00B13E0E"/>
    <w:rsid w:val="00B150CE"/>
    <w:rsid w:val="00B248BC"/>
    <w:rsid w:val="00B252A6"/>
    <w:rsid w:val="00B2770A"/>
    <w:rsid w:val="00B313C3"/>
    <w:rsid w:val="00B319BA"/>
    <w:rsid w:val="00B320B2"/>
    <w:rsid w:val="00B324FA"/>
    <w:rsid w:val="00B37324"/>
    <w:rsid w:val="00B37F8A"/>
    <w:rsid w:val="00B413FD"/>
    <w:rsid w:val="00B45113"/>
    <w:rsid w:val="00B4546E"/>
    <w:rsid w:val="00B46766"/>
    <w:rsid w:val="00B52929"/>
    <w:rsid w:val="00B603AC"/>
    <w:rsid w:val="00B60BD4"/>
    <w:rsid w:val="00B60FD5"/>
    <w:rsid w:val="00B629E2"/>
    <w:rsid w:val="00B65665"/>
    <w:rsid w:val="00B65813"/>
    <w:rsid w:val="00B66617"/>
    <w:rsid w:val="00B74A80"/>
    <w:rsid w:val="00B80FB4"/>
    <w:rsid w:val="00B8300B"/>
    <w:rsid w:val="00B90686"/>
    <w:rsid w:val="00B93A0B"/>
    <w:rsid w:val="00B946D1"/>
    <w:rsid w:val="00B95C1C"/>
    <w:rsid w:val="00BA0F4C"/>
    <w:rsid w:val="00BA24E1"/>
    <w:rsid w:val="00BA5F24"/>
    <w:rsid w:val="00BB1884"/>
    <w:rsid w:val="00BB3CC4"/>
    <w:rsid w:val="00BB70BB"/>
    <w:rsid w:val="00BB74AF"/>
    <w:rsid w:val="00BC1AA1"/>
    <w:rsid w:val="00BC2969"/>
    <w:rsid w:val="00BC3334"/>
    <w:rsid w:val="00BC48BB"/>
    <w:rsid w:val="00BC57FD"/>
    <w:rsid w:val="00BC6480"/>
    <w:rsid w:val="00BD4185"/>
    <w:rsid w:val="00BD42F8"/>
    <w:rsid w:val="00BE323B"/>
    <w:rsid w:val="00BE359D"/>
    <w:rsid w:val="00BE52F9"/>
    <w:rsid w:val="00BE6C42"/>
    <w:rsid w:val="00BF2C28"/>
    <w:rsid w:val="00BF56D3"/>
    <w:rsid w:val="00BF7322"/>
    <w:rsid w:val="00C102F1"/>
    <w:rsid w:val="00C11BC7"/>
    <w:rsid w:val="00C12B6B"/>
    <w:rsid w:val="00C12B76"/>
    <w:rsid w:val="00C21EA3"/>
    <w:rsid w:val="00C221FF"/>
    <w:rsid w:val="00C24459"/>
    <w:rsid w:val="00C275A1"/>
    <w:rsid w:val="00C424BF"/>
    <w:rsid w:val="00C449DD"/>
    <w:rsid w:val="00C47A7A"/>
    <w:rsid w:val="00C50225"/>
    <w:rsid w:val="00C50F23"/>
    <w:rsid w:val="00C50FDF"/>
    <w:rsid w:val="00C51913"/>
    <w:rsid w:val="00C5214D"/>
    <w:rsid w:val="00C5317E"/>
    <w:rsid w:val="00C56B28"/>
    <w:rsid w:val="00C6466F"/>
    <w:rsid w:val="00C646DD"/>
    <w:rsid w:val="00C65FDB"/>
    <w:rsid w:val="00C67320"/>
    <w:rsid w:val="00C719EE"/>
    <w:rsid w:val="00C72B82"/>
    <w:rsid w:val="00C7427E"/>
    <w:rsid w:val="00C74D8A"/>
    <w:rsid w:val="00C75397"/>
    <w:rsid w:val="00C801D7"/>
    <w:rsid w:val="00C84465"/>
    <w:rsid w:val="00C851CA"/>
    <w:rsid w:val="00C90B3A"/>
    <w:rsid w:val="00C9113D"/>
    <w:rsid w:val="00C91DE6"/>
    <w:rsid w:val="00C945DF"/>
    <w:rsid w:val="00CA284F"/>
    <w:rsid w:val="00CA38C9"/>
    <w:rsid w:val="00CA626E"/>
    <w:rsid w:val="00CB795D"/>
    <w:rsid w:val="00CC14DF"/>
    <w:rsid w:val="00CC3C81"/>
    <w:rsid w:val="00CC5072"/>
    <w:rsid w:val="00CC67AE"/>
    <w:rsid w:val="00CD314D"/>
    <w:rsid w:val="00CE35A0"/>
    <w:rsid w:val="00CE756D"/>
    <w:rsid w:val="00CF2DA4"/>
    <w:rsid w:val="00CF5C19"/>
    <w:rsid w:val="00D019D1"/>
    <w:rsid w:val="00D1070C"/>
    <w:rsid w:val="00D14638"/>
    <w:rsid w:val="00D15825"/>
    <w:rsid w:val="00D1704D"/>
    <w:rsid w:val="00D21954"/>
    <w:rsid w:val="00D21F6F"/>
    <w:rsid w:val="00D220B2"/>
    <w:rsid w:val="00D23002"/>
    <w:rsid w:val="00D25407"/>
    <w:rsid w:val="00D35F6A"/>
    <w:rsid w:val="00D37DCA"/>
    <w:rsid w:val="00D4684E"/>
    <w:rsid w:val="00D46A68"/>
    <w:rsid w:val="00D478DC"/>
    <w:rsid w:val="00D51D5B"/>
    <w:rsid w:val="00D6339A"/>
    <w:rsid w:val="00D64CB0"/>
    <w:rsid w:val="00D71971"/>
    <w:rsid w:val="00D757FF"/>
    <w:rsid w:val="00D767B5"/>
    <w:rsid w:val="00D84D9F"/>
    <w:rsid w:val="00D86FA9"/>
    <w:rsid w:val="00D87AA3"/>
    <w:rsid w:val="00D9360D"/>
    <w:rsid w:val="00DA3375"/>
    <w:rsid w:val="00DA4C5C"/>
    <w:rsid w:val="00DA7F6C"/>
    <w:rsid w:val="00DB08A1"/>
    <w:rsid w:val="00DB30F5"/>
    <w:rsid w:val="00DB5D14"/>
    <w:rsid w:val="00DC51A3"/>
    <w:rsid w:val="00DC54C4"/>
    <w:rsid w:val="00DD2E1E"/>
    <w:rsid w:val="00DD6E5A"/>
    <w:rsid w:val="00DE0799"/>
    <w:rsid w:val="00DE1C00"/>
    <w:rsid w:val="00DF0B42"/>
    <w:rsid w:val="00DF1C19"/>
    <w:rsid w:val="00DF22BC"/>
    <w:rsid w:val="00DF5BED"/>
    <w:rsid w:val="00DF691C"/>
    <w:rsid w:val="00DF71B2"/>
    <w:rsid w:val="00E012F1"/>
    <w:rsid w:val="00E155AB"/>
    <w:rsid w:val="00E15DBA"/>
    <w:rsid w:val="00E3217A"/>
    <w:rsid w:val="00E3298C"/>
    <w:rsid w:val="00E3303E"/>
    <w:rsid w:val="00E3423F"/>
    <w:rsid w:val="00E43236"/>
    <w:rsid w:val="00E45C99"/>
    <w:rsid w:val="00E46859"/>
    <w:rsid w:val="00E517BA"/>
    <w:rsid w:val="00E54AEF"/>
    <w:rsid w:val="00E56C85"/>
    <w:rsid w:val="00E704EE"/>
    <w:rsid w:val="00E71CA6"/>
    <w:rsid w:val="00E77F5E"/>
    <w:rsid w:val="00E824F2"/>
    <w:rsid w:val="00E90DF5"/>
    <w:rsid w:val="00E92096"/>
    <w:rsid w:val="00E9318B"/>
    <w:rsid w:val="00E9482F"/>
    <w:rsid w:val="00E96472"/>
    <w:rsid w:val="00EA263A"/>
    <w:rsid w:val="00EA7FBA"/>
    <w:rsid w:val="00EB07D8"/>
    <w:rsid w:val="00EB2BB8"/>
    <w:rsid w:val="00EC005F"/>
    <w:rsid w:val="00EC2432"/>
    <w:rsid w:val="00EC6331"/>
    <w:rsid w:val="00ED0CB3"/>
    <w:rsid w:val="00ED41F4"/>
    <w:rsid w:val="00ED6F17"/>
    <w:rsid w:val="00EE3D66"/>
    <w:rsid w:val="00EE46AE"/>
    <w:rsid w:val="00EE66C2"/>
    <w:rsid w:val="00EE6D42"/>
    <w:rsid w:val="00EF1939"/>
    <w:rsid w:val="00EF30F3"/>
    <w:rsid w:val="00EF48A1"/>
    <w:rsid w:val="00EF53C8"/>
    <w:rsid w:val="00EF67BD"/>
    <w:rsid w:val="00EF695F"/>
    <w:rsid w:val="00EF76FB"/>
    <w:rsid w:val="00F048D8"/>
    <w:rsid w:val="00F059FE"/>
    <w:rsid w:val="00F07EB5"/>
    <w:rsid w:val="00F24061"/>
    <w:rsid w:val="00F251EA"/>
    <w:rsid w:val="00F255B2"/>
    <w:rsid w:val="00F26C8E"/>
    <w:rsid w:val="00F30C8C"/>
    <w:rsid w:val="00F31AC4"/>
    <w:rsid w:val="00F327D5"/>
    <w:rsid w:val="00F359D8"/>
    <w:rsid w:val="00F373C1"/>
    <w:rsid w:val="00F45A2F"/>
    <w:rsid w:val="00F4744A"/>
    <w:rsid w:val="00F5647D"/>
    <w:rsid w:val="00F63A76"/>
    <w:rsid w:val="00F6522A"/>
    <w:rsid w:val="00F6760C"/>
    <w:rsid w:val="00F677B6"/>
    <w:rsid w:val="00F74718"/>
    <w:rsid w:val="00F75110"/>
    <w:rsid w:val="00F75CB8"/>
    <w:rsid w:val="00F77006"/>
    <w:rsid w:val="00F86E93"/>
    <w:rsid w:val="00FA0539"/>
    <w:rsid w:val="00FA1014"/>
    <w:rsid w:val="00FA382E"/>
    <w:rsid w:val="00FA784C"/>
    <w:rsid w:val="00FB190D"/>
    <w:rsid w:val="00FB2061"/>
    <w:rsid w:val="00FB31B9"/>
    <w:rsid w:val="00FB499C"/>
    <w:rsid w:val="00FB5E00"/>
    <w:rsid w:val="00FC2044"/>
    <w:rsid w:val="00FC389D"/>
    <w:rsid w:val="00FC772E"/>
    <w:rsid w:val="00FD0875"/>
    <w:rsid w:val="00FD1080"/>
    <w:rsid w:val="00FD1108"/>
    <w:rsid w:val="00FE3F7F"/>
    <w:rsid w:val="00FE48BC"/>
    <w:rsid w:val="00FE4C9E"/>
    <w:rsid w:val="00FE5E1C"/>
    <w:rsid w:val="00FE753F"/>
    <w:rsid w:val="00FE7B3F"/>
    <w:rsid w:val="00FF00EF"/>
    <w:rsid w:val="00FF2CA7"/>
    <w:rsid w:val="00FF6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24"/>
  </w:style>
  <w:style w:type="paragraph" w:styleId="Heading1">
    <w:name w:val="heading 1"/>
    <w:basedOn w:val="Normal"/>
    <w:link w:val="Heading1Char"/>
    <w:uiPriority w:val="9"/>
    <w:qFormat/>
    <w:rsid w:val="0018515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166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59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266347"/>
    <w:pPr>
      <w:ind w:left="720"/>
      <w:contextualSpacing/>
    </w:pPr>
  </w:style>
  <w:style w:type="character" w:customStyle="1" w:styleId="Heading1Char">
    <w:name w:val="Heading 1 Char"/>
    <w:basedOn w:val="DefaultParagraphFont"/>
    <w:link w:val="Heading1"/>
    <w:uiPriority w:val="9"/>
    <w:rsid w:val="00185151"/>
    <w:rPr>
      <w:rFonts w:ascii="Times New Roman" w:hAnsi="Times New Roman" w:cs="Times New Roman"/>
      <w:b/>
      <w:bCs/>
      <w:kern w:val="36"/>
      <w:sz w:val="48"/>
      <w:szCs w:val="48"/>
    </w:rPr>
  </w:style>
  <w:style w:type="character" w:styleId="Hyperlink">
    <w:name w:val="Hyperlink"/>
    <w:basedOn w:val="DefaultParagraphFont"/>
    <w:uiPriority w:val="99"/>
    <w:unhideWhenUsed/>
    <w:rsid w:val="000E0E57"/>
    <w:rPr>
      <w:color w:val="0000FF" w:themeColor="hyperlink"/>
      <w:u w:val="single"/>
    </w:rPr>
  </w:style>
  <w:style w:type="paragraph" w:styleId="NoSpacing">
    <w:name w:val="No Spacing"/>
    <w:uiPriority w:val="99"/>
    <w:qFormat/>
    <w:rsid w:val="000D1F16"/>
    <w:pPr>
      <w:spacing w:after="0" w:line="240" w:lineRule="auto"/>
    </w:pPr>
    <w:rPr>
      <w:rFonts w:eastAsiaTheme="minorEastAsia"/>
    </w:rPr>
  </w:style>
  <w:style w:type="paragraph" w:styleId="BalloonText">
    <w:name w:val="Balloon Text"/>
    <w:basedOn w:val="Normal"/>
    <w:link w:val="BalloonTextChar"/>
    <w:uiPriority w:val="99"/>
    <w:semiHidden/>
    <w:unhideWhenUsed/>
    <w:rsid w:val="004C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A7"/>
    <w:rPr>
      <w:rFonts w:ascii="Tahoma" w:hAnsi="Tahoma" w:cs="Tahoma"/>
      <w:sz w:val="16"/>
      <w:szCs w:val="16"/>
    </w:rPr>
  </w:style>
  <w:style w:type="character" w:customStyle="1" w:styleId="apple-converted-space">
    <w:name w:val="apple-converted-space"/>
    <w:basedOn w:val="DefaultParagraphFont"/>
    <w:rsid w:val="001C30BD"/>
  </w:style>
  <w:style w:type="character" w:styleId="Strong">
    <w:name w:val="Strong"/>
    <w:basedOn w:val="DefaultParagraphFont"/>
    <w:uiPriority w:val="22"/>
    <w:qFormat/>
    <w:rsid w:val="00C5317E"/>
    <w:rPr>
      <w:b/>
      <w:bCs/>
    </w:rPr>
  </w:style>
  <w:style w:type="character" w:customStyle="1" w:styleId="Heading2Char">
    <w:name w:val="Heading 2 Char"/>
    <w:basedOn w:val="DefaultParagraphFont"/>
    <w:link w:val="Heading2"/>
    <w:uiPriority w:val="9"/>
    <w:semiHidden/>
    <w:rsid w:val="004166AC"/>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4166AC"/>
    <w:pPr>
      <w:spacing w:after="0" w:line="240" w:lineRule="auto"/>
    </w:pPr>
    <w:rPr>
      <w:rFonts w:ascii="Corbel" w:eastAsia="Calibri" w:hAnsi="Corbel" w:cs="Corbel"/>
    </w:rPr>
  </w:style>
  <w:style w:type="character" w:customStyle="1" w:styleId="PlainTextChar">
    <w:name w:val="Plain Text Char"/>
    <w:basedOn w:val="DefaultParagraphFont"/>
    <w:link w:val="PlainText"/>
    <w:uiPriority w:val="99"/>
    <w:semiHidden/>
    <w:rsid w:val="004166AC"/>
    <w:rPr>
      <w:rFonts w:ascii="Corbel" w:eastAsia="Calibri" w:hAnsi="Corbel" w:cs="Corbel"/>
    </w:rPr>
  </w:style>
  <w:style w:type="character" w:customStyle="1" w:styleId="left1">
    <w:name w:val="left1"/>
    <w:basedOn w:val="DefaultParagraphFont"/>
    <w:uiPriority w:val="99"/>
    <w:rsid w:val="004166AC"/>
  </w:style>
  <w:style w:type="character" w:styleId="FollowedHyperlink">
    <w:name w:val="FollowedHyperlink"/>
    <w:basedOn w:val="DefaultParagraphFont"/>
    <w:uiPriority w:val="99"/>
    <w:semiHidden/>
    <w:unhideWhenUsed/>
    <w:rsid w:val="007354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422897">
      <w:bodyDiv w:val="1"/>
      <w:marLeft w:val="0"/>
      <w:marRight w:val="0"/>
      <w:marTop w:val="0"/>
      <w:marBottom w:val="0"/>
      <w:divBdr>
        <w:top w:val="none" w:sz="0" w:space="0" w:color="auto"/>
        <w:left w:val="none" w:sz="0" w:space="0" w:color="auto"/>
        <w:bottom w:val="none" w:sz="0" w:space="0" w:color="auto"/>
        <w:right w:val="none" w:sz="0" w:space="0" w:color="auto"/>
      </w:divBdr>
      <w:divsChild>
        <w:div w:id="1175222375">
          <w:marLeft w:val="0"/>
          <w:marRight w:val="0"/>
          <w:marTop w:val="0"/>
          <w:marBottom w:val="0"/>
          <w:divBdr>
            <w:top w:val="none" w:sz="0" w:space="0" w:color="auto"/>
            <w:left w:val="none" w:sz="0" w:space="0" w:color="auto"/>
            <w:bottom w:val="none" w:sz="0" w:space="0" w:color="auto"/>
            <w:right w:val="none" w:sz="0" w:space="0" w:color="auto"/>
          </w:divBdr>
        </w:div>
        <w:div w:id="756054109">
          <w:marLeft w:val="0"/>
          <w:marRight w:val="0"/>
          <w:marTop w:val="0"/>
          <w:marBottom w:val="0"/>
          <w:divBdr>
            <w:top w:val="none" w:sz="0" w:space="0" w:color="auto"/>
            <w:left w:val="none" w:sz="0" w:space="0" w:color="auto"/>
            <w:bottom w:val="none" w:sz="0" w:space="0" w:color="auto"/>
            <w:right w:val="none" w:sz="0" w:space="0" w:color="auto"/>
          </w:divBdr>
        </w:div>
        <w:div w:id="965159079">
          <w:marLeft w:val="0"/>
          <w:marRight w:val="0"/>
          <w:marTop w:val="0"/>
          <w:marBottom w:val="0"/>
          <w:divBdr>
            <w:top w:val="none" w:sz="0" w:space="0" w:color="auto"/>
            <w:left w:val="none" w:sz="0" w:space="0" w:color="auto"/>
            <w:bottom w:val="none" w:sz="0" w:space="0" w:color="auto"/>
            <w:right w:val="none" w:sz="0" w:space="0" w:color="auto"/>
          </w:divBdr>
        </w:div>
      </w:divsChild>
    </w:div>
    <w:div w:id="1113670933">
      <w:bodyDiv w:val="1"/>
      <w:marLeft w:val="0"/>
      <w:marRight w:val="0"/>
      <w:marTop w:val="0"/>
      <w:marBottom w:val="0"/>
      <w:divBdr>
        <w:top w:val="none" w:sz="0" w:space="0" w:color="auto"/>
        <w:left w:val="none" w:sz="0" w:space="0" w:color="auto"/>
        <w:bottom w:val="none" w:sz="0" w:space="0" w:color="auto"/>
        <w:right w:val="none" w:sz="0" w:space="0" w:color="auto"/>
      </w:divBdr>
    </w:div>
    <w:div w:id="1163200399">
      <w:bodyDiv w:val="1"/>
      <w:marLeft w:val="0"/>
      <w:marRight w:val="0"/>
      <w:marTop w:val="0"/>
      <w:marBottom w:val="0"/>
      <w:divBdr>
        <w:top w:val="none" w:sz="0" w:space="0" w:color="auto"/>
        <w:left w:val="none" w:sz="0" w:space="0" w:color="auto"/>
        <w:bottom w:val="none" w:sz="0" w:space="0" w:color="auto"/>
        <w:right w:val="none" w:sz="0" w:space="0" w:color="auto"/>
      </w:divBdr>
    </w:div>
    <w:div w:id="1184785693">
      <w:bodyDiv w:val="1"/>
      <w:marLeft w:val="0"/>
      <w:marRight w:val="0"/>
      <w:marTop w:val="0"/>
      <w:marBottom w:val="0"/>
      <w:divBdr>
        <w:top w:val="none" w:sz="0" w:space="0" w:color="auto"/>
        <w:left w:val="none" w:sz="0" w:space="0" w:color="auto"/>
        <w:bottom w:val="none" w:sz="0" w:space="0" w:color="auto"/>
        <w:right w:val="none" w:sz="0" w:space="0" w:color="auto"/>
      </w:divBdr>
    </w:div>
    <w:div w:id="16593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rldteacoffee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teacoffeeexp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Sentinal </dc:creator>
  <cp:keywords/>
  <dc:description/>
  <cp:lastModifiedBy>MMK</cp:lastModifiedBy>
  <cp:revision>479</cp:revision>
  <dcterms:created xsi:type="dcterms:W3CDTF">2017-02-17T05:05:00Z</dcterms:created>
  <dcterms:modified xsi:type="dcterms:W3CDTF">2017-02-23T05:47:00Z</dcterms:modified>
</cp:coreProperties>
</file>